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pStyle w:val="2"/>
        <w:rPr>
          <w:rFonts w:hint="eastAsia" w:ascii="方正小标宋简体" w:hAnsi="方正小标宋简体" w:eastAsia="方正小标宋简体" w:cs="方正小标宋简体"/>
          <w:color w:val="auto"/>
          <w:sz w:val="44"/>
          <w:szCs w:val="44"/>
          <w:highlight w:val="none"/>
          <w:lang w:val="en-US" w:eastAsia="zh-CN"/>
        </w:rPr>
      </w:pPr>
    </w:p>
    <w:p>
      <w:pPr>
        <w:pStyle w:val="2"/>
        <w:rPr>
          <w:rFonts w:hint="eastAsia" w:ascii="方正小标宋简体" w:hAnsi="方正小标宋简体" w:eastAsia="方正小标宋简体" w:cs="方正小标宋简体"/>
          <w:color w:val="auto"/>
          <w:sz w:val="44"/>
          <w:szCs w:val="44"/>
          <w:highlight w:val="none"/>
          <w:lang w:val="en-US" w:eastAsia="zh-CN"/>
        </w:rPr>
      </w:pPr>
    </w:p>
    <w:p>
      <w:pPr>
        <w:pStyle w:val="2"/>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仿宋" w:hAnsi="仿宋" w:eastAsia="仿宋" w:cs="仿宋"/>
          <w:b w:val="0"/>
          <w:bCs w:val="0"/>
          <w:color w:val="auto"/>
          <w:sz w:val="44"/>
          <w:szCs w:val="44"/>
          <w:highlight w:val="none"/>
          <w:u w:val="none"/>
          <w:lang w:val="en-US" w:eastAsia="zh-CN"/>
        </w:rPr>
        <w:t xml:space="preserve"> </w:t>
      </w:r>
      <w:r>
        <w:rPr>
          <w:rFonts w:hint="eastAsia" w:ascii="仿宋" w:hAnsi="仿宋" w:eastAsia="仿宋" w:cs="仿宋"/>
          <w:b w:val="0"/>
          <w:bCs w:val="0"/>
          <w:color w:val="auto"/>
          <w:sz w:val="32"/>
          <w:szCs w:val="32"/>
          <w:highlight w:val="none"/>
          <w:u w:val="none"/>
          <w:lang w:val="en-US" w:eastAsia="zh-CN"/>
        </w:rPr>
        <w:t>襄民发[2023]13号</w:t>
      </w:r>
      <w:r>
        <w:rPr>
          <w:rFonts w:hint="eastAsia" w:ascii="仿宋" w:hAnsi="仿宋" w:eastAsia="仿宋" w:cs="仿宋"/>
          <w:b w:val="0"/>
          <w:bCs w:val="0"/>
          <w:color w:val="auto"/>
          <w:sz w:val="44"/>
          <w:szCs w:val="4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关于印发《襄垣县低保边缘家庭认定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实施细则》的通知</w:t>
      </w:r>
    </w:p>
    <w:bookmarkEnd w:id="0"/>
    <w:p>
      <w:pPr>
        <w:pStyle w:val="2"/>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default" w:ascii="仿宋" w:hAnsi="仿宋" w:eastAsia="仿宋" w:cs="仿宋"/>
          <w:i w:val="0"/>
          <w:iCs w:val="0"/>
          <w:caps w:val="0"/>
          <w:color w:val="auto"/>
          <w:spacing w:val="0"/>
          <w:kern w:val="0"/>
          <w:sz w:val="32"/>
          <w:szCs w:val="32"/>
          <w:highlight w:val="none"/>
          <w:shd w:val="clear" w:fill="FFFFFF"/>
          <w:lang w:val="en-US" w:eastAsia="zh-CN" w:bidi="ar"/>
        </w:rPr>
        <w:t>各</w:t>
      </w:r>
      <w:r>
        <w:rPr>
          <w:rFonts w:hint="eastAsia" w:ascii="仿宋" w:hAnsi="仿宋" w:eastAsia="仿宋" w:cs="仿宋"/>
          <w:i w:val="0"/>
          <w:iCs w:val="0"/>
          <w:caps w:val="0"/>
          <w:color w:val="auto"/>
          <w:spacing w:val="0"/>
          <w:kern w:val="0"/>
          <w:sz w:val="32"/>
          <w:szCs w:val="32"/>
          <w:highlight w:val="none"/>
          <w:shd w:val="clear" w:fill="FFFFFF"/>
          <w:lang w:val="en-US" w:eastAsia="zh-CN" w:bidi="ar"/>
        </w:rPr>
        <w:t>镇人民政府</w:t>
      </w:r>
      <w:r>
        <w:rPr>
          <w:rFonts w:hint="default" w:ascii="仿宋" w:hAnsi="仿宋" w:eastAsia="仿宋" w:cs="仿宋"/>
          <w:i w:val="0"/>
          <w:iCs w:val="0"/>
          <w:caps w:val="0"/>
          <w:color w:val="auto"/>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default" w:ascii="仿宋" w:hAnsi="仿宋" w:eastAsia="仿宋" w:cs="仿宋"/>
          <w:i w:val="0"/>
          <w:iCs w:val="0"/>
          <w:caps w:val="0"/>
          <w:color w:val="auto"/>
          <w:spacing w:val="0"/>
          <w:kern w:val="0"/>
          <w:sz w:val="32"/>
          <w:szCs w:val="32"/>
          <w:highlight w:val="none"/>
          <w:shd w:val="clear" w:fill="FFFFFF"/>
          <w:lang w:val="en-US" w:eastAsia="zh-CN" w:bidi="ar"/>
        </w:rPr>
        <w:t>为健全</w:t>
      </w:r>
      <w:r>
        <w:rPr>
          <w:rFonts w:hint="eastAsia" w:ascii="仿宋" w:hAnsi="仿宋" w:eastAsia="仿宋" w:cs="仿宋"/>
          <w:i w:val="0"/>
          <w:iCs w:val="0"/>
          <w:caps w:val="0"/>
          <w:color w:val="auto"/>
          <w:spacing w:val="0"/>
          <w:kern w:val="0"/>
          <w:sz w:val="32"/>
          <w:szCs w:val="32"/>
          <w:highlight w:val="none"/>
          <w:shd w:val="clear" w:fill="FFFFFF"/>
          <w:lang w:val="en-US" w:eastAsia="zh-CN" w:bidi="ar"/>
        </w:rPr>
        <w:t>我县</w:t>
      </w:r>
      <w:r>
        <w:rPr>
          <w:rFonts w:hint="default" w:ascii="仿宋" w:hAnsi="仿宋" w:eastAsia="仿宋" w:cs="仿宋"/>
          <w:i w:val="0"/>
          <w:iCs w:val="0"/>
          <w:caps w:val="0"/>
          <w:color w:val="auto"/>
          <w:spacing w:val="0"/>
          <w:kern w:val="0"/>
          <w:sz w:val="32"/>
          <w:szCs w:val="32"/>
          <w:highlight w:val="none"/>
          <w:shd w:val="clear" w:fill="FFFFFF"/>
          <w:lang w:val="en-US" w:eastAsia="zh-CN" w:bidi="ar"/>
        </w:rPr>
        <w:t>分层分类的社会救助体系，规范低保边缘家庭认定工作，</w:t>
      </w:r>
      <w:r>
        <w:rPr>
          <w:rFonts w:hint="eastAsia" w:ascii="仿宋" w:hAnsi="仿宋" w:eastAsia="仿宋" w:cs="仿宋"/>
          <w:i w:val="0"/>
          <w:iCs w:val="0"/>
          <w:caps w:val="0"/>
          <w:color w:val="auto"/>
          <w:spacing w:val="0"/>
          <w:kern w:val="0"/>
          <w:sz w:val="32"/>
          <w:szCs w:val="32"/>
          <w:highlight w:val="none"/>
          <w:shd w:val="clear" w:fill="FFFFFF"/>
          <w:lang w:val="en-US" w:eastAsia="zh-CN" w:bidi="ar"/>
        </w:rPr>
        <w:t>结合我县实际，现将</w:t>
      </w:r>
      <w:r>
        <w:rPr>
          <w:rFonts w:hint="default" w:ascii="仿宋" w:hAnsi="仿宋" w:eastAsia="仿宋" w:cs="仿宋"/>
          <w:i w:val="0"/>
          <w:iCs w:val="0"/>
          <w:caps w:val="0"/>
          <w:color w:val="auto"/>
          <w:spacing w:val="0"/>
          <w:kern w:val="0"/>
          <w:sz w:val="32"/>
          <w:szCs w:val="32"/>
          <w:highlight w:val="none"/>
          <w:shd w:val="clear" w:fill="FFFFFF"/>
          <w:lang w:val="en-US" w:eastAsia="zh-CN" w:bidi="ar"/>
        </w:rPr>
        <w:t>《</w:t>
      </w:r>
      <w:r>
        <w:rPr>
          <w:rFonts w:hint="eastAsia" w:ascii="仿宋" w:hAnsi="仿宋" w:eastAsia="仿宋" w:cs="仿宋"/>
          <w:i w:val="0"/>
          <w:iCs w:val="0"/>
          <w:caps w:val="0"/>
          <w:color w:val="auto"/>
          <w:spacing w:val="0"/>
          <w:kern w:val="0"/>
          <w:sz w:val="32"/>
          <w:szCs w:val="32"/>
          <w:highlight w:val="none"/>
          <w:shd w:val="clear" w:fill="FFFFFF"/>
          <w:lang w:val="en-US" w:eastAsia="zh-CN" w:bidi="ar"/>
        </w:rPr>
        <w:t>襄垣县</w:t>
      </w:r>
      <w:r>
        <w:rPr>
          <w:rFonts w:hint="default" w:ascii="仿宋" w:hAnsi="仿宋" w:eastAsia="仿宋" w:cs="仿宋"/>
          <w:i w:val="0"/>
          <w:iCs w:val="0"/>
          <w:caps w:val="0"/>
          <w:color w:val="auto"/>
          <w:spacing w:val="0"/>
          <w:kern w:val="0"/>
          <w:sz w:val="32"/>
          <w:szCs w:val="32"/>
          <w:highlight w:val="none"/>
          <w:shd w:val="clear" w:fill="FFFFFF"/>
          <w:lang w:val="en-US" w:eastAsia="zh-CN" w:bidi="ar"/>
        </w:rPr>
        <w:t>低保边缘家庭认定</w:t>
      </w:r>
      <w:r>
        <w:rPr>
          <w:rFonts w:hint="eastAsia" w:ascii="仿宋" w:hAnsi="仿宋" w:eastAsia="仿宋" w:cs="仿宋"/>
          <w:i w:val="0"/>
          <w:iCs w:val="0"/>
          <w:caps w:val="0"/>
          <w:color w:val="auto"/>
          <w:spacing w:val="0"/>
          <w:kern w:val="0"/>
          <w:sz w:val="32"/>
          <w:szCs w:val="32"/>
          <w:highlight w:val="none"/>
          <w:shd w:val="clear" w:fill="FFFFFF"/>
          <w:lang w:val="en-US" w:eastAsia="zh-CN" w:bidi="ar"/>
        </w:rPr>
        <w:t>实施细则</w:t>
      </w:r>
      <w:r>
        <w:rPr>
          <w:rFonts w:hint="default" w:ascii="仿宋" w:hAnsi="仿宋" w:eastAsia="仿宋" w:cs="仿宋"/>
          <w:i w:val="0"/>
          <w:iCs w:val="0"/>
          <w:caps w:val="0"/>
          <w:color w:val="auto"/>
          <w:spacing w:val="0"/>
          <w:kern w:val="0"/>
          <w:sz w:val="32"/>
          <w:szCs w:val="32"/>
          <w:highlight w:val="none"/>
          <w:shd w:val="clear" w:fill="FFFFFF"/>
          <w:lang w:val="en-US" w:eastAsia="zh-CN" w:bidi="ar"/>
        </w:rPr>
        <w:t>》印发给你们，请结合实际</w:t>
      </w:r>
      <w:r>
        <w:rPr>
          <w:rFonts w:hint="eastAsia" w:ascii="仿宋" w:hAnsi="仿宋" w:eastAsia="仿宋" w:cs="仿宋"/>
          <w:i w:val="0"/>
          <w:iCs w:val="0"/>
          <w:caps w:val="0"/>
          <w:color w:val="auto"/>
          <w:spacing w:val="0"/>
          <w:kern w:val="0"/>
          <w:sz w:val="32"/>
          <w:szCs w:val="32"/>
          <w:highlight w:val="none"/>
          <w:shd w:val="clear" w:fill="FFFFFF"/>
          <w:lang w:val="en-US" w:eastAsia="zh-CN" w:bidi="ar"/>
        </w:rPr>
        <w:t>遵照执行</w:t>
      </w:r>
      <w:r>
        <w:rPr>
          <w:rFonts w:hint="default" w:ascii="仿宋" w:hAnsi="仿宋" w:eastAsia="仿宋" w:cs="仿宋"/>
          <w:i w:val="0"/>
          <w:iCs w:val="0"/>
          <w:caps w:val="0"/>
          <w:color w:val="auto"/>
          <w:spacing w:val="0"/>
          <w:kern w:val="0"/>
          <w:sz w:val="32"/>
          <w:szCs w:val="32"/>
          <w:highlight w:val="none"/>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 </w:t>
      </w:r>
      <w:r>
        <w:rPr>
          <w:rFonts w:hint="default" w:ascii="仿宋" w:hAnsi="仿宋" w:eastAsia="仿宋" w:cs="仿宋"/>
          <w:i w:val="0"/>
          <w:iCs w:val="0"/>
          <w:caps w:val="0"/>
          <w:color w:val="auto"/>
          <w:spacing w:val="0"/>
          <w:kern w:val="0"/>
          <w:sz w:val="32"/>
          <w:szCs w:val="32"/>
          <w:highlight w:val="none"/>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11"/>
        <w:rPr>
          <w:rFonts w:hint="default" w:ascii="仿宋_GB2312" w:hAnsi="微软雅黑" w:eastAsia="仿宋_GB2312" w:cs="仿宋_GB2312"/>
          <w:i w:val="0"/>
          <w:iCs w:val="0"/>
          <w:caps w:val="0"/>
          <w:color w:val="auto"/>
          <w:spacing w:val="0"/>
          <w:sz w:val="32"/>
          <w:szCs w:val="32"/>
          <w:highlight w:val="none"/>
          <w:shd w:val="clear" w:fill="FFFFFF"/>
        </w:rPr>
      </w:pPr>
      <w:r>
        <w:rPr>
          <w:rFonts w:hint="default" w:ascii="仿宋" w:hAnsi="仿宋" w:eastAsia="仿宋" w:cs="仿宋"/>
          <w:i w:val="0"/>
          <w:iCs w:val="0"/>
          <w:caps w:val="0"/>
          <w:color w:val="auto"/>
          <w:spacing w:val="0"/>
          <w:kern w:val="0"/>
          <w:sz w:val="32"/>
          <w:szCs w:val="32"/>
          <w:highlight w:val="none"/>
          <w:shd w:val="clear" w:fill="FFFFFF"/>
          <w:lang w:val="en-US" w:eastAsia="zh-CN" w:bidi="ar"/>
        </w:rPr>
        <w:t>                                     </w:t>
      </w:r>
      <w:r>
        <w:rPr>
          <w:rFonts w:hint="eastAsia" w:ascii="仿宋" w:hAnsi="仿宋" w:eastAsia="仿宋" w:cs="仿宋"/>
          <w:i w:val="0"/>
          <w:iCs w:val="0"/>
          <w:caps w:val="0"/>
          <w:color w:val="auto"/>
          <w:spacing w:val="0"/>
          <w:kern w:val="0"/>
          <w:sz w:val="32"/>
          <w:szCs w:val="32"/>
          <w:highlight w:val="none"/>
          <w:shd w:val="clear" w:fill="FFFFFF"/>
          <w:lang w:val="en-US" w:eastAsia="zh-CN" w:bidi="ar"/>
        </w:rPr>
        <w:t xml:space="preserve">                    </w:t>
      </w:r>
      <w:r>
        <w:rPr>
          <w:rFonts w:hint="default" w:ascii="仿宋" w:hAnsi="仿宋" w:eastAsia="仿宋" w:cs="仿宋"/>
          <w:i w:val="0"/>
          <w:iCs w:val="0"/>
          <w:caps w:val="0"/>
          <w:color w:val="auto"/>
          <w:spacing w:val="0"/>
          <w:kern w:val="0"/>
          <w:sz w:val="32"/>
          <w:szCs w:val="32"/>
          <w:highlight w:val="none"/>
          <w:shd w:val="clear" w:fill="FFFFFF"/>
          <w:lang w:val="en-US" w:eastAsia="zh-CN" w:bidi="ar"/>
        </w:rPr>
        <w:t xml:space="preserve"> 202</w:t>
      </w:r>
      <w:r>
        <w:rPr>
          <w:rFonts w:hint="eastAsia" w:ascii="仿宋" w:hAnsi="仿宋" w:eastAsia="仿宋" w:cs="仿宋"/>
          <w:i w:val="0"/>
          <w:iCs w:val="0"/>
          <w:caps w:val="0"/>
          <w:color w:val="auto"/>
          <w:spacing w:val="0"/>
          <w:kern w:val="0"/>
          <w:sz w:val="32"/>
          <w:szCs w:val="32"/>
          <w:highlight w:val="none"/>
          <w:shd w:val="clear" w:fill="FFFFFF"/>
          <w:lang w:val="en-US" w:eastAsia="zh-CN" w:bidi="ar"/>
        </w:rPr>
        <w:t>3</w:t>
      </w:r>
      <w:r>
        <w:rPr>
          <w:rFonts w:hint="default" w:ascii="仿宋" w:hAnsi="仿宋" w:eastAsia="仿宋" w:cs="仿宋"/>
          <w:i w:val="0"/>
          <w:iCs w:val="0"/>
          <w:caps w:val="0"/>
          <w:color w:val="auto"/>
          <w:spacing w:val="0"/>
          <w:kern w:val="0"/>
          <w:sz w:val="32"/>
          <w:szCs w:val="32"/>
          <w:highlight w:val="none"/>
          <w:shd w:val="clear" w:fill="FFFFFF"/>
          <w:lang w:val="en-US" w:eastAsia="zh-CN" w:bidi="ar"/>
        </w:rPr>
        <w:t>年</w:t>
      </w:r>
      <w:r>
        <w:rPr>
          <w:rFonts w:hint="eastAsia" w:ascii="仿宋" w:hAnsi="仿宋" w:eastAsia="仿宋" w:cs="仿宋"/>
          <w:i w:val="0"/>
          <w:iCs w:val="0"/>
          <w:caps w:val="0"/>
          <w:color w:val="auto"/>
          <w:spacing w:val="0"/>
          <w:kern w:val="0"/>
          <w:sz w:val="32"/>
          <w:szCs w:val="32"/>
          <w:highlight w:val="none"/>
          <w:shd w:val="clear" w:fill="FFFFFF"/>
          <w:lang w:val="en-US" w:eastAsia="zh-CN" w:bidi="ar"/>
        </w:rPr>
        <w:t>6</w:t>
      </w:r>
      <w:r>
        <w:rPr>
          <w:rFonts w:hint="default" w:ascii="仿宋" w:hAnsi="仿宋" w:eastAsia="仿宋" w:cs="仿宋"/>
          <w:i w:val="0"/>
          <w:iCs w:val="0"/>
          <w:caps w:val="0"/>
          <w:color w:val="auto"/>
          <w:spacing w:val="0"/>
          <w:kern w:val="0"/>
          <w:sz w:val="32"/>
          <w:szCs w:val="32"/>
          <w:highlight w:val="none"/>
          <w:shd w:val="clear" w:fill="FFFFFF"/>
          <w:lang w:val="en-US" w:eastAsia="zh-CN" w:bidi="ar"/>
        </w:rPr>
        <w:t>月</w:t>
      </w:r>
      <w:r>
        <w:rPr>
          <w:rFonts w:hint="eastAsia" w:ascii="仿宋" w:hAnsi="仿宋" w:eastAsia="仿宋" w:cs="仿宋"/>
          <w:i w:val="0"/>
          <w:iCs w:val="0"/>
          <w:caps w:val="0"/>
          <w:color w:val="auto"/>
          <w:spacing w:val="0"/>
          <w:kern w:val="0"/>
          <w:sz w:val="32"/>
          <w:szCs w:val="32"/>
          <w:highlight w:val="none"/>
          <w:shd w:val="clear" w:fill="FFFFFF"/>
          <w:lang w:val="en-US" w:eastAsia="zh-CN" w:bidi="ar"/>
        </w:rPr>
        <w:t>29</w:t>
      </w:r>
      <w:r>
        <w:rPr>
          <w:rFonts w:hint="default" w:ascii="仿宋" w:hAnsi="仿宋" w:eastAsia="仿宋" w:cs="仿宋"/>
          <w:i w:val="0"/>
          <w:iCs w:val="0"/>
          <w:caps w:val="0"/>
          <w:color w:val="auto"/>
          <w:spacing w:val="0"/>
          <w:kern w:val="0"/>
          <w:sz w:val="32"/>
          <w:szCs w:val="32"/>
          <w:highlight w:val="none"/>
          <w:shd w:val="clear" w:fill="FFFFFF"/>
          <w:lang w:val="en-US" w:eastAsia="zh-CN" w:bidi="ar"/>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11"/>
        <w:rPr>
          <w:rFonts w:hint="default" w:ascii="仿宋_GB2312" w:hAnsi="微软雅黑" w:eastAsia="仿宋_GB2312" w:cs="仿宋_GB2312"/>
          <w:i w:val="0"/>
          <w:iCs w:val="0"/>
          <w:caps w:val="0"/>
          <w:color w:val="auto"/>
          <w:spacing w:val="0"/>
          <w:sz w:val="32"/>
          <w:szCs w:val="32"/>
          <w:highlight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11"/>
        <w:rPr>
          <w:rFonts w:hint="default" w:ascii="仿宋_GB2312" w:hAnsi="微软雅黑" w:eastAsia="仿宋_GB2312" w:cs="仿宋_GB2312"/>
          <w:i w:val="0"/>
          <w:iCs w:val="0"/>
          <w:caps w:val="0"/>
          <w:color w:val="auto"/>
          <w:spacing w:val="0"/>
          <w:sz w:val="32"/>
          <w:szCs w:val="32"/>
          <w:highlight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11"/>
        <w:rPr>
          <w:rFonts w:hint="default" w:ascii="仿宋_GB2312" w:hAnsi="微软雅黑" w:eastAsia="仿宋_GB2312" w:cs="仿宋_GB2312"/>
          <w:i w:val="0"/>
          <w:iCs w:val="0"/>
          <w:caps w:val="0"/>
          <w:color w:val="auto"/>
          <w:spacing w:val="0"/>
          <w:sz w:val="32"/>
          <w:szCs w:val="32"/>
          <w:highlight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11"/>
        <w:rPr>
          <w:rFonts w:hint="default" w:ascii="仿宋_GB2312" w:hAnsi="微软雅黑" w:eastAsia="仿宋_GB2312" w:cs="仿宋_GB2312"/>
          <w:i w:val="0"/>
          <w:iCs w:val="0"/>
          <w:caps w:val="0"/>
          <w:color w:val="auto"/>
          <w:spacing w:val="0"/>
          <w:sz w:val="32"/>
          <w:szCs w:val="32"/>
          <w:highlight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11"/>
        <w:rPr>
          <w:rFonts w:hint="default" w:ascii="仿宋_GB2312" w:hAnsi="微软雅黑" w:eastAsia="仿宋_GB2312" w:cs="仿宋_GB2312"/>
          <w:i w:val="0"/>
          <w:iCs w:val="0"/>
          <w:caps w:val="0"/>
          <w:color w:val="auto"/>
          <w:spacing w:val="0"/>
          <w:sz w:val="32"/>
          <w:szCs w:val="32"/>
          <w:highlight w:val="none"/>
          <w:shd w:val="clear" w:fill="FFFFFF"/>
        </w:rPr>
      </w:pPr>
    </w:p>
    <w:p>
      <w:pPr>
        <w:pStyle w:val="2"/>
        <w:keepNext w:val="0"/>
        <w:keepLines w:val="0"/>
        <w:pageBreakBefore w:val="0"/>
        <w:kinsoku/>
        <w:wordWrap/>
        <w:overflowPunct/>
        <w:topLinePunct w:val="0"/>
        <w:bidi w:val="0"/>
        <w:spacing w:line="576"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襄垣县低保边缘家庭认定实施细则</w:t>
      </w:r>
    </w:p>
    <w:p>
      <w:pPr>
        <w:pStyle w:val="2"/>
        <w:keepNext w:val="0"/>
        <w:keepLines w:val="0"/>
        <w:pageBreakBefore w:val="0"/>
        <w:kinsoku/>
        <w:wordWrap/>
        <w:overflowPunct/>
        <w:topLinePunct w:val="0"/>
        <w:bidi w:val="0"/>
        <w:spacing w:line="576" w:lineRule="exac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76" w:lineRule="exact"/>
        <w:ind w:right="0"/>
        <w:jc w:val="center"/>
        <w:textAlignment w:val="auto"/>
        <w:rPr>
          <w:rFonts w:hint="eastAsia" w:ascii="仿宋" w:hAnsi="仿宋" w:eastAsia="仿宋" w:cs="仿宋"/>
          <w:i w:val="0"/>
          <w:color w:val="auto"/>
          <w:sz w:val="32"/>
          <w:szCs w:val="32"/>
          <w:highlight w:val="none"/>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lang w:val="en-US" w:eastAsia="zh-CN"/>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150" w:beforeAutospacing="0" w:after="15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第一条</w:t>
      </w:r>
      <w:r>
        <w:rPr>
          <w:rFonts w:hint="eastAsia" w:ascii="仿宋" w:hAnsi="仿宋" w:eastAsia="仿宋" w:cs="仿宋"/>
          <w:i w:val="0"/>
          <w:iCs w:val="0"/>
          <w:caps w:val="0"/>
          <w:color w:val="auto"/>
          <w:spacing w:val="0"/>
          <w:sz w:val="32"/>
          <w:szCs w:val="32"/>
          <w:highlight w:val="none"/>
          <w:shd w:val="clear" w:fill="FFFFFF"/>
        </w:rPr>
        <w:t> 为进一步规范我</w:t>
      </w:r>
      <w:r>
        <w:rPr>
          <w:rFonts w:hint="eastAsia" w:ascii="仿宋" w:hAnsi="仿宋" w:eastAsia="仿宋" w:cs="仿宋"/>
          <w:i w:val="0"/>
          <w:iCs w:val="0"/>
          <w:caps w:val="0"/>
          <w:color w:val="auto"/>
          <w:spacing w:val="0"/>
          <w:sz w:val="32"/>
          <w:szCs w:val="32"/>
          <w:highlight w:val="none"/>
          <w:shd w:val="clear" w:fill="FFFFFF"/>
          <w:lang w:val="en-US" w:eastAsia="zh-CN"/>
        </w:rPr>
        <w:t>县</w:t>
      </w:r>
      <w:r>
        <w:rPr>
          <w:rFonts w:hint="eastAsia" w:ascii="仿宋" w:hAnsi="仿宋" w:eastAsia="仿宋" w:cs="仿宋"/>
          <w:i w:val="0"/>
          <w:iCs w:val="0"/>
          <w:caps w:val="0"/>
          <w:color w:val="auto"/>
          <w:spacing w:val="0"/>
          <w:sz w:val="32"/>
          <w:szCs w:val="32"/>
          <w:highlight w:val="none"/>
          <w:shd w:val="clear" w:fill="FFFFFF"/>
        </w:rPr>
        <w:t>低保边缘家庭认定工作，</w:t>
      </w:r>
      <w:r>
        <w:rPr>
          <w:rFonts w:hint="eastAsia" w:ascii="仿宋" w:hAnsi="仿宋" w:eastAsia="仿宋" w:cs="仿宋"/>
          <w:i w:val="0"/>
          <w:iCs w:val="0"/>
          <w:caps w:val="0"/>
          <w:color w:val="auto"/>
          <w:spacing w:val="0"/>
          <w:sz w:val="32"/>
          <w:szCs w:val="32"/>
          <w:highlight w:val="none"/>
          <w:shd w:val="clear" w:fill="FFFFFF"/>
          <w:lang w:eastAsia="zh-CN"/>
        </w:rPr>
        <w:t>加强</w:t>
      </w:r>
      <w:r>
        <w:rPr>
          <w:rFonts w:hint="eastAsia" w:ascii="仿宋" w:hAnsi="仿宋" w:eastAsia="仿宋" w:cs="仿宋"/>
          <w:color w:val="auto"/>
          <w:sz w:val="32"/>
          <w:szCs w:val="32"/>
          <w:highlight w:val="none"/>
        </w:rPr>
        <w:t>巩固拓展脱贫攻坚成果同乡村振兴有效衔接，</w:t>
      </w:r>
      <w:r>
        <w:rPr>
          <w:rFonts w:hint="eastAsia" w:ascii="仿宋" w:hAnsi="仿宋" w:eastAsia="仿宋" w:cs="仿宋"/>
          <w:i w:val="0"/>
          <w:iCs w:val="0"/>
          <w:caps w:val="0"/>
          <w:color w:val="auto"/>
          <w:spacing w:val="0"/>
          <w:sz w:val="32"/>
          <w:szCs w:val="32"/>
          <w:highlight w:val="none"/>
          <w:shd w:val="clear" w:fill="FFFFFF"/>
        </w:rPr>
        <w:t>推动完善分层分类的社会救助体系，不断扩大社会救助制度的可及性和覆盖面，切实发挥社会救助兜底保障功能，</w:t>
      </w:r>
      <w:r>
        <w:rPr>
          <w:rFonts w:hint="eastAsia" w:ascii="仿宋" w:hAnsi="仿宋" w:eastAsia="仿宋" w:cs="仿宋"/>
          <w:i w:val="0"/>
          <w:iCs w:val="0"/>
          <w:caps w:val="0"/>
          <w:color w:val="auto"/>
          <w:spacing w:val="0"/>
          <w:sz w:val="32"/>
          <w:szCs w:val="32"/>
          <w:highlight w:val="none"/>
          <w:shd w:val="clear" w:fill="FFFFFF"/>
          <w:lang w:val="en-US" w:eastAsia="zh-CN"/>
        </w:rPr>
        <w:t>严格落实</w:t>
      </w:r>
      <w:r>
        <w:rPr>
          <w:rFonts w:hint="eastAsia" w:ascii="仿宋" w:hAnsi="仿宋" w:eastAsia="仿宋" w:cs="仿宋"/>
          <w:i w:val="0"/>
          <w:iCs w:val="0"/>
          <w:caps w:val="0"/>
          <w:color w:val="auto"/>
          <w:spacing w:val="0"/>
          <w:sz w:val="32"/>
          <w:szCs w:val="32"/>
          <w:highlight w:val="none"/>
          <w:shd w:val="clear" w:fill="FFFFFF"/>
          <w:lang w:eastAsia="zh-CN"/>
        </w:rPr>
        <w:t>《长治市低保边缘家庭认定实施办法》（长民发</w:t>
      </w:r>
      <w:r>
        <w:rPr>
          <w:rFonts w:hint="eastAsia" w:ascii="仿宋" w:hAnsi="仿宋" w:eastAsia="仿宋" w:cs="仿宋"/>
          <w:i w:val="0"/>
          <w:iCs w:val="0"/>
          <w:caps w:val="0"/>
          <w:color w:val="auto"/>
          <w:spacing w:val="0"/>
          <w:sz w:val="32"/>
          <w:szCs w:val="32"/>
          <w:highlight w:val="none"/>
          <w:shd w:val="clear" w:fill="FFFFFF"/>
          <w:lang w:val="en-US" w:eastAsia="zh-CN"/>
        </w:rPr>
        <w:t>[2023]34号）</w:t>
      </w:r>
      <w:r>
        <w:rPr>
          <w:rFonts w:hint="eastAsia" w:ascii="仿宋_GB2312" w:hAnsi="仿宋_GB2312" w:eastAsia="仿宋_GB2312" w:cs="仿宋_GB2312"/>
          <w:color w:val="auto"/>
          <w:sz w:val="32"/>
          <w:szCs w:val="32"/>
          <w:highlight w:val="none"/>
          <w:lang w:val="en-US" w:eastAsia="zh-CN"/>
        </w:rPr>
        <w:t>,</w:t>
      </w:r>
      <w:r>
        <w:rPr>
          <w:rFonts w:hint="eastAsia" w:ascii="仿宋" w:hAnsi="仿宋" w:eastAsia="仿宋" w:cs="仿宋"/>
          <w:i w:val="0"/>
          <w:iCs w:val="0"/>
          <w:caps w:val="0"/>
          <w:color w:val="auto"/>
          <w:spacing w:val="0"/>
          <w:sz w:val="32"/>
          <w:szCs w:val="32"/>
          <w:highlight w:val="none"/>
          <w:shd w:val="clear" w:fill="FFFFFF"/>
        </w:rPr>
        <w:t>根据</w:t>
      </w:r>
      <w:r>
        <w:rPr>
          <w:rFonts w:hint="eastAsia" w:ascii="仿宋" w:hAnsi="仿宋" w:eastAsia="仿宋" w:cs="仿宋"/>
          <w:i w:val="0"/>
          <w:iCs w:val="0"/>
          <w:caps w:val="0"/>
          <w:color w:val="auto"/>
          <w:spacing w:val="0"/>
          <w:sz w:val="32"/>
          <w:szCs w:val="32"/>
          <w:highlight w:val="none"/>
          <w:shd w:val="clear" w:fill="FFFFFF"/>
          <w:lang w:eastAsia="zh-CN"/>
        </w:rPr>
        <w:t>省</w:t>
      </w:r>
      <w:r>
        <w:rPr>
          <w:rFonts w:hint="eastAsia" w:ascii="仿宋" w:hAnsi="仿宋" w:eastAsia="仿宋" w:cs="仿宋"/>
          <w:i w:val="0"/>
          <w:iCs w:val="0"/>
          <w:caps w:val="0"/>
          <w:color w:val="auto"/>
          <w:spacing w:val="0"/>
          <w:sz w:val="32"/>
          <w:szCs w:val="32"/>
          <w:highlight w:val="none"/>
          <w:shd w:val="clear" w:fill="FFFFFF"/>
          <w:lang w:val="en-US" w:eastAsia="zh-CN"/>
        </w:rPr>
        <w:t>市</w:t>
      </w:r>
      <w:r>
        <w:rPr>
          <w:rFonts w:hint="eastAsia" w:ascii="仿宋" w:hAnsi="仿宋" w:eastAsia="仿宋" w:cs="仿宋"/>
          <w:i w:val="0"/>
          <w:iCs w:val="0"/>
          <w:caps w:val="0"/>
          <w:color w:val="auto"/>
          <w:spacing w:val="0"/>
          <w:sz w:val="32"/>
          <w:szCs w:val="32"/>
          <w:highlight w:val="none"/>
          <w:shd w:val="clear" w:fill="FFFFFF"/>
        </w:rPr>
        <w:t>有关规定，结合我</w:t>
      </w:r>
      <w:r>
        <w:rPr>
          <w:rFonts w:hint="eastAsia" w:ascii="仿宋" w:hAnsi="仿宋" w:eastAsia="仿宋" w:cs="仿宋"/>
          <w:i w:val="0"/>
          <w:iCs w:val="0"/>
          <w:caps w:val="0"/>
          <w:color w:val="auto"/>
          <w:spacing w:val="0"/>
          <w:sz w:val="32"/>
          <w:szCs w:val="32"/>
          <w:highlight w:val="none"/>
          <w:shd w:val="clear" w:fill="FFFFFF"/>
          <w:lang w:val="en-US" w:eastAsia="zh-CN"/>
        </w:rPr>
        <w:t>县</w:t>
      </w:r>
      <w:r>
        <w:rPr>
          <w:rFonts w:hint="eastAsia" w:ascii="仿宋" w:hAnsi="仿宋" w:eastAsia="仿宋" w:cs="仿宋"/>
          <w:i w:val="0"/>
          <w:iCs w:val="0"/>
          <w:caps w:val="0"/>
          <w:color w:val="auto"/>
          <w:spacing w:val="0"/>
          <w:sz w:val="32"/>
          <w:szCs w:val="32"/>
          <w:highlight w:val="none"/>
          <w:shd w:val="clear" w:fill="FFFFFF"/>
        </w:rPr>
        <w:t>实际，制定本</w:t>
      </w:r>
      <w:r>
        <w:rPr>
          <w:rFonts w:hint="eastAsia" w:ascii="仿宋" w:hAnsi="仿宋" w:eastAsia="仿宋" w:cs="仿宋"/>
          <w:i w:val="0"/>
          <w:iCs w:val="0"/>
          <w:caps w:val="0"/>
          <w:color w:val="auto"/>
          <w:spacing w:val="0"/>
          <w:sz w:val="32"/>
          <w:szCs w:val="32"/>
          <w:highlight w:val="none"/>
          <w:shd w:val="clear" w:fill="FFFFFF"/>
          <w:lang w:val="en-US" w:eastAsia="zh-CN"/>
        </w:rPr>
        <w:t>细则</w:t>
      </w:r>
      <w:r>
        <w:rPr>
          <w:rFonts w:hint="eastAsia" w:ascii="仿宋" w:hAnsi="仿宋" w:eastAsia="仿宋" w:cs="仿宋"/>
          <w:i w:val="0"/>
          <w:iCs w:val="0"/>
          <w:caps w:val="0"/>
          <w:color w:val="auto"/>
          <w:spacing w:val="0"/>
          <w:sz w:val="32"/>
          <w:szCs w:val="32"/>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150" w:beforeAutospacing="0" w:after="15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第二条</w:t>
      </w:r>
      <w:r>
        <w:rPr>
          <w:rFonts w:hint="eastAsia" w:ascii="仿宋" w:hAnsi="仿宋" w:eastAsia="仿宋" w:cs="仿宋"/>
          <w:i w:val="0"/>
          <w:iCs w:val="0"/>
          <w:caps w:val="0"/>
          <w:color w:val="auto"/>
          <w:spacing w:val="0"/>
          <w:sz w:val="32"/>
          <w:szCs w:val="32"/>
          <w:highlight w:val="none"/>
          <w:shd w:val="clear" w:fill="FFFFFF"/>
        </w:rPr>
        <w:t> 本</w:t>
      </w:r>
      <w:r>
        <w:rPr>
          <w:rFonts w:hint="eastAsia" w:ascii="仿宋" w:hAnsi="仿宋" w:eastAsia="仿宋" w:cs="仿宋"/>
          <w:i w:val="0"/>
          <w:iCs w:val="0"/>
          <w:caps w:val="0"/>
          <w:color w:val="auto"/>
          <w:spacing w:val="0"/>
          <w:sz w:val="32"/>
          <w:szCs w:val="32"/>
          <w:highlight w:val="none"/>
          <w:shd w:val="clear" w:fill="FFFFFF"/>
          <w:lang w:val="en-US" w:eastAsia="zh-CN"/>
        </w:rPr>
        <w:t>细则</w:t>
      </w:r>
      <w:r>
        <w:rPr>
          <w:rFonts w:hint="eastAsia" w:ascii="仿宋" w:hAnsi="仿宋" w:eastAsia="仿宋" w:cs="仿宋"/>
          <w:i w:val="0"/>
          <w:iCs w:val="0"/>
          <w:caps w:val="0"/>
          <w:color w:val="auto"/>
          <w:spacing w:val="0"/>
          <w:sz w:val="32"/>
          <w:szCs w:val="32"/>
          <w:highlight w:val="none"/>
          <w:shd w:val="clear" w:fill="FFFFFF"/>
        </w:rPr>
        <w:t>所称低保边缘家庭，指家庭成员家庭人均月收入高于最低生活保障标准，但低于最低生活保障标准1.5倍，且家庭财产状况符合本</w:t>
      </w:r>
      <w:r>
        <w:rPr>
          <w:rFonts w:hint="eastAsia" w:ascii="仿宋" w:hAnsi="仿宋" w:eastAsia="仿宋" w:cs="仿宋"/>
          <w:i w:val="0"/>
          <w:iCs w:val="0"/>
          <w:caps w:val="0"/>
          <w:color w:val="auto"/>
          <w:spacing w:val="0"/>
          <w:sz w:val="32"/>
          <w:szCs w:val="32"/>
          <w:highlight w:val="none"/>
          <w:shd w:val="clear" w:fill="FFFFFF"/>
          <w:lang w:val="en-US" w:eastAsia="zh-CN"/>
        </w:rPr>
        <w:t>细则</w:t>
      </w:r>
      <w:r>
        <w:rPr>
          <w:rFonts w:hint="eastAsia" w:ascii="仿宋" w:hAnsi="仿宋" w:eastAsia="仿宋" w:cs="仿宋"/>
          <w:i w:val="0"/>
          <w:iCs w:val="0"/>
          <w:caps w:val="0"/>
          <w:color w:val="auto"/>
          <w:spacing w:val="0"/>
          <w:sz w:val="32"/>
          <w:szCs w:val="32"/>
          <w:highlight w:val="none"/>
          <w:shd w:val="clear" w:fill="FFFFFF"/>
        </w:rPr>
        <w:t>规定，未纳入城乡低保、特困人员</w:t>
      </w:r>
      <w:r>
        <w:rPr>
          <w:rFonts w:hint="eastAsia" w:ascii="仿宋" w:hAnsi="仿宋" w:eastAsia="仿宋" w:cs="仿宋"/>
          <w:i w:val="0"/>
          <w:iCs w:val="0"/>
          <w:caps w:val="0"/>
          <w:color w:val="auto"/>
          <w:spacing w:val="0"/>
          <w:sz w:val="32"/>
          <w:szCs w:val="32"/>
          <w:highlight w:val="none"/>
          <w:shd w:val="clear" w:fill="FFFFFF"/>
          <w:lang w:eastAsia="zh-CN"/>
        </w:rPr>
        <w:t>、孤儿、事实无人抚养儿童救助</w:t>
      </w:r>
      <w:r>
        <w:rPr>
          <w:rFonts w:hint="eastAsia" w:ascii="仿宋" w:hAnsi="仿宋" w:eastAsia="仿宋" w:cs="仿宋"/>
          <w:i w:val="0"/>
          <w:iCs w:val="0"/>
          <w:caps w:val="0"/>
          <w:color w:val="auto"/>
          <w:spacing w:val="0"/>
          <w:sz w:val="32"/>
          <w:szCs w:val="32"/>
          <w:highlight w:val="none"/>
          <w:shd w:val="clear" w:fill="FFFFFF"/>
        </w:rPr>
        <w:t>范围的低收入家庭。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Style w:val="10"/>
          <w:rFonts w:hint="eastAsia" w:ascii="仿宋" w:hAnsi="仿宋" w:eastAsia="仿宋" w:cs="仿宋"/>
          <w:i w:val="0"/>
          <w:iCs w:val="0"/>
          <w:caps w:val="0"/>
          <w:color w:val="auto"/>
          <w:spacing w:val="0"/>
          <w:sz w:val="32"/>
          <w:szCs w:val="32"/>
          <w:highlight w:val="none"/>
          <w:shd w:val="clear" w:fill="FFFFFF"/>
        </w:rPr>
        <w:t>第三条</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 xml:space="preserve"> </w:t>
      </w:r>
      <w:r>
        <w:rPr>
          <w:rFonts w:hint="eastAsia" w:ascii="仿宋" w:hAnsi="仿宋" w:eastAsia="仿宋" w:cs="仿宋"/>
          <w:i w:val="0"/>
          <w:iCs w:val="0"/>
          <w:caps w:val="0"/>
          <w:color w:val="auto"/>
          <w:spacing w:val="0"/>
          <w:kern w:val="0"/>
          <w:sz w:val="32"/>
          <w:szCs w:val="32"/>
          <w:highlight w:val="none"/>
          <w:shd w:val="clear" w:fill="FFFFFF"/>
          <w:lang w:val="en-US" w:eastAsia="zh-CN" w:bidi="ar"/>
        </w:rPr>
        <w:t>县局负责辖区内低保边缘家庭的资格认定和动态管理工作。同医疗保障、乡村振兴、残联部门在各自职责范围内做好数据交换、信息共享工作。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i w:val="0"/>
          <w:iCs w:val="0"/>
          <w:caps w:val="0"/>
          <w:color w:val="auto"/>
          <w:spacing w:val="0"/>
          <w:sz w:val="32"/>
          <w:szCs w:val="32"/>
          <w:highlight w:val="none"/>
        </w:rPr>
      </w:pPr>
      <w:r>
        <w:rPr>
          <w:rStyle w:val="10"/>
          <w:rFonts w:hint="eastAsia" w:ascii="仿宋" w:hAnsi="仿宋" w:eastAsia="仿宋" w:cs="仿宋"/>
          <w:i w:val="0"/>
          <w:iCs w:val="0"/>
          <w:caps w:val="0"/>
          <w:color w:val="auto"/>
          <w:spacing w:val="0"/>
          <w:kern w:val="0"/>
          <w:sz w:val="32"/>
          <w:szCs w:val="32"/>
          <w:highlight w:val="none"/>
          <w:shd w:val="clear" w:fill="FFFFFF"/>
          <w:lang w:val="en-US" w:eastAsia="zh-CN" w:bidi="ar"/>
        </w:rPr>
        <w:t>第四条</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 各</w:t>
      </w:r>
      <w:r>
        <w:rPr>
          <w:rFonts w:hint="eastAsia" w:ascii="仿宋" w:hAnsi="仿宋" w:eastAsia="仿宋" w:cs="仿宋"/>
          <w:i w:val="0"/>
          <w:iCs w:val="0"/>
          <w:caps w:val="0"/>
          <w:color w:val="auto"/>
          <w:spacing w:val="0"/>
          <w:kern w:val="0"/>
          <w:sz w:val="32"/>
          <w:szCs w:val="32"/>
          <w:highlight w:val="none"/>
          <w:shd w:val="clear" w:fill="FFFFFF"/>
          <w:lang w:val="en-US" w:eastAsia="zh-CN" w:bidi="ar"/>
        </w:rPr>
        <w:t>镇人民政府负责辖区内低保边缘家庭认定申请的受理、审核工作，协助做好动态管理。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Style w:val="10"/>
          <w:rFonts w:hint="eastAsia" w:ascii="仿宋" w:hAnsi="仿宋" w:eastAsia="仿宋" w:cs="仿宋"/>
          <w:i w:val="0"/>
          <w:iCs w:val="0"/>
          <w:caps w:val="0"/>
          <w:color w:val="auto"/>
          <w:spacing w:val="0"/>
          <w:kern w:val="0"/>
          <w:sz w:val="32"/>
          <w:szCs w:val="32"/>
          <w:highlight w:val="none"/>
          <w:shd w:val="clear" w:fill="FFFFFF"/>
          <w:lang w:val="en-US" w:eastAsia="zh-CN" w:bidi="ar"/>
        </w:rPr>
        <w:t>第五条</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 </w:t>
      </w:r>
      <w:r>
        <w:rPr>
          <w:rFonts w:hint="eastAsia" w:ascii="仿宋" w:hAnsi="仿宋" w:eastAsia="仿宋" w:cs="仿宋"/>
          <w:i w:val="0"/>
          <w:iCs w:val="0"/>
          <w:caps w:val="0"/>
          <w:color w:val="auto"/>
          <w:spacing w:val="0"/>
          <w:kern w:val="0"/>
          <w:sz w:val="32"/>
          <w:szCs w:val="32"/>
          <w:highlight w:val="none"/>
          <w:shd w:val="clear" w:fill="FFFFFF"/>
          <w:lang w:val="en-US" w:eastAsia="zh-CN" w:bidi="ar"/>
        </w:rPr>
        <w:t>村（居）民委员会负责协助乡镇人民政府做好低保边缘家庭认定的政策宣传、入户调查、走访发现、认定公示及资料收集工作，帮助申请困难的家庭提交申请。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第二章 认定条件</w:t>
      </w:r>
    </w:p>
    <w:p>
      <w:pPr>
        <w:keepNext w:val="0"/>
        <w:keepLines w:val="0"/>
        <w:pageBreakBefore w:val="0"/>
        <w:widowControl w:val="0"/>
        <w:kinsoku/>
        <w:wordWrap/>
        <w:overflowPunct/>
        <w:topLinePunct w:val="0"/>
        <w:autoSpaceDE/>
        <w:autoSpaceDN/>
        <w:bidi w:val="0"/>
        <w:spacing w:before="0" w:after="0" w:line="600" w:lineRule="exact"/>
        <w:ind w:firstLine="643"/>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第六条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户籍状况、家庭收入、家庭财产是</w:t>
      </w:r>
      <w:r>
        <w:rPr>
          <w:rFonts w:hint="eastAsia" w:ascii="仿宋" w:hAnsi="仿宋" w:eastAsia="仿宋" w:cs="仿宋"/>
          <w:color w:val="auto"/>
          <w:sz w:val="32"/>
          <w:szCs w:val="32"/>
          <w:highlight w:val="none"/>
          <w:lang w:eastAsia="zh-CN"/>
        </w:rPr>
        <w:t>认定低保边缘家庭</w:t>
      </w:r>
      <w:r>
        <w:rPr>
          <w:rFonts w:hint="eastAsia" w:ascii="仿宋" w:hAnsi="仿宋" w:eastAsia="仿宋" w:cs="仿宋"/>
          <w:color w:val="auto"/>
          <w:sz w:val="32"/>
          <w:szCs w:val="32"/>
          <w:highlight w:val="none"/>
        </w:rPr>
        <w:t>的基本要件。</w:t>
      </w:r>
    </w:p>
    <w:p>
      <w:pPr>
        <w:keepNext w:val="0"/>
        <w:keepLines w:val="0"/>
        <w:pageBreakBefore w:val="0"/>
        <w:widowControl w:val="0"/>
        <w:kinsoku/>
        <w:wordWrap/>
        <w:overflowPunct/>
        <w:topLinePunct w:val="0"/>
        <w:autoSpaceDE/>
        <w:autoSpaceDN/>
        <w:bidi w:val="0"/>
        <w:spacing w:before="0" w:after="0" w:line="600" w:lineRule="exact"/>
        <w:ind w:firstLine="643"/>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持有我省户籍在我</w:t>
      </w:r>
      <w:r>
        <w:rPr>
          <w:rFonts w:hint="eastAsia" w:ascii="仿宋" w:hAnsi="仿宋" w:eastAsia="仿宋" w:cs="仿宋"/>
          <w:color w:val="auto"/>
          <w:sz w:val="32"/>
          <w:szCs w:val="32"/>
          <w:highlight w:val="none"/>
          <w:lang w:val="en-US" w:eastAsia="zh-CN"/>
        </w:rPr>
        <w:t>县</w:t>
      </w:r>
      <w:r>
        <w:rPr>
          <w:rFonts w:hint="eastAsia" w:ascii="仿宋" w:hAnsi="仿宋" w:eastAsia="仿宋" w:cs="仿宋"/>
          <w:color w:val="auto"/>
          <w:sz w:val="32"/>
          <w:szCs w:val="32"/>
          <w:highlight w:val="none"/>
          <w:lang w:eastAsia="zh-CN"/>
        </w:rPr>
        <w:t>长期居住（连续</w:t>
      </w:r>
      <w:r>
        <w:rPr>
          <w:rFonts w:hint="eastAsia" w:ascii="仿宋" w:hAnsi="仿宋" w:eastAsia="仿宋" w:cs="仿宋"/>
          <w:color w:val="auto"/>
          <w:sz w:val="32"/>
          <w:szCs w:val="32"/>
          <w:highlight w:val="none"/>
          <w:lang w:val="en-US" w:eastAsia="zh-CN"/>
        </w:rPr>
        <w:t>3个月以上</w:t>
      </w:r>
      <w:r>
        <w:rPr>
          <w:rFonts w:hint="eastAsia" w:ascii="仿宋" w:hAnsi="仿宋" w:eastAsia="仿宋" w:cs="仿宋"/>
          <w:color w:val="auto"/>
          <w:sz w:val="32"/>
          <w:szCs w:val="32"/>
          <w:highlight w:val="none"/>
          <w:lang w:eastAsia="zh-CN"/>
        </w:rPr>
        <w:t>），或我</w:t>
      </w:r>
      <w:r>
        <w:rPr>
          <w:rFonts w:hint="eastAsia" w:ascii="仿宋" w:hAnsi="仿宋" w:eastAsia="仿宋" w:cs="仿宋"/>
          <w:color w:val="auto"/>
          <w:sz w:val="32"/>
          <w:szCs w:val="32"/>
          <w:highlight w:val="none"/>
          <w:lang w:val="en-US" w:eastAsia="zh-CN"/>
        </w:rPr>
        <w:t>县</w:t>
      </w:r>
      <w:r>
        <w:rPr>
          <w:rFonts w:hint="eastAsia" w:ascii="仿宋" w:hAnsi="仿宋" w:eastAsia="仿宋" w:cs="仿宋"/>
          <w:color w:val="auto"/>
          <w:sz w:val="32"/>
          <w:szCs w:val="32"/>
          <w:highlight w:val="none"/>
          <w:lang w:eastAsia="zh-CN"/>
        </w:rPr>
        <w:t>户籍在市外其他城市居住的居民，</w:t>
      </w:r>
      <w:r>
        <w:rPr>
          <w:rFonts w:hint="eastAsia" w:ascii="仿宋" w:hAnsi="仿宋" w:eastAsia="仿宋" w:cs="仿宋"/>
          <w:color w:val="auto"/>
          <w:sz w:val="32"/>
          <w:szCs w:val="32"/>
          <w:highlight w:val="none"/>
        </w:rPr>
        <w:t>家庭人均收入</w:t>
      </w:r>
      <w:r>
        <w:rPr>
          <w:rFonts w:hint="eastAsia" w:ascii="仿宋" w:hAnsi="仿宋" w:eastAsia="仿宋" w:cs="仿宋"/>
          <w:color w:val="auto"/>
          <w:sz w:val="32"/>
          <w:szCs w:val="32"/>
          <w:highlight w:val="none"/>
          <w:lang w:eastAsia="zh-CN"/>
        </w:rPr>
        <w:t>高</w:t>
      </w:r>
      <w:r>
        <w:rPr>
          <w:rFonts w:hint="eastAsia" w:ascii="仿宋" w:hAnsi="仿宋" w:eastAsia="仿宋" w:cs="仿宋"/>
          <w:color w:val="auto"/>
          <w:sz w:val="32"/>
          <w:szCs w:val="32"/>
          <w:highlight w:val="none"/>
        </w:rPr>
        <w:t>于当地最低生活保障标准，</w:t>
      </w:r>
      <w:r>
        <w:rPr>
          <w:rFonts w:hint="eastAsia" w:ascii="仿宋" w:hAnsi="仿宋" w:eastAsia="仿宋" w:cs="仿宋"/>
          <w:color w:val="auto"/>
          <w:sz w:val="32"/>
          <w:szCs w:val="32"/>
          <w:highlight w:val="none"/>
          <w:lang w:eastAsia="zh-CN"/>
        </w:rPr>
        <w:t>但低于低保标准</w:t>
      </w:r>
      <w:r>
        <w:rPr>
          <w:rFonts w:hint="eastAsia" w:ascii="仿宋" w:hAnsi="仿宋" w:eastAsia="仿宋" w:cs="仿宋"/>
          <w:color w:val="auto"/>
          <w:sz w:val="32"/>
          <w:szCs w:val="32"/>
          <w:highlight w:val="none"/>
          <w:lang w:val="en-US" w:eastAsia="zh-CN"/>
        </w:rPr>
        <w:t>1.5倍，</w:t>
      </w:r>
      <w:r>
        <w:rPr>
          <w:rFonts w:hint="eastAsia" w:ascii="仿宋" w:hAnsi="仿宋" w:eastAsia="仿宋" w:cs="仿宋"/>
          <w:color w:val="auto"/>
          <w:sz w:val="32"/>
          <w:szCs w:val="32"/>
          <w:highlight w:val="none"/>
        </w:rPr>
        <w:t>且家庭财产状况符合当地人民政府</w:t>
      </w:r>
      <w:r>
        <w:rPr>
          <w:rFonts w:hint="eastAsia" w:ascii="仿宋" w:hAnsi="仿宋" w:eastAsia="仿宋" w:cs="仿宋"/>
          <w:color w:val="auto"/>
          <w:sz w:val="32"/>
          <w:szCs w:val="32"/>
          <w:highlight w:val="none"/>
          <w:lang w:eastAsia="zh-CN"/>
        </w:rPr>
        <w:t>民政部门</w:t>
      </w:r>
      <w:r>
        <w:rPr>
          <w:rFonts w:hint="eastAsia" w:ascii="仿宋" w:hAnsi="仿宋" w:eastAsia="仿宋" w:cs="仿宋"/>
          <w:color w:val="auto"/>
          <w:sz w:val="32"/>
          <w:szCs w:val="32"/>
          <w:highlight w:val="none"/>
        </w:rPr>
        <w:t>规定条件的，</w:t>
      </w:r>
      <w:r>
        <w:rPr>
          <w:rFonts w:hint="eastAsia" w:ascii="仿宋" w:hAnsi="仿宋" w:eastAsia="仿宋" w:cs="仿宋"/>
          <w:color w:val="auto"/>
          <w:sz w:val="32"/>
          <w:szCs w:val="32"/>
          <w:highlight w:val="none"/>
          <w:lang w:eastAsia="zh-CN"/>
        </w:rPr>
        <w:t>应当按规定程序认定为低保边缘家庭</w:t>
      </w:r>
      <w:r>
        <w:rPr>
          <w:rFonts w:hint="eastAsia" w:ascii="仿宋" w:hAnsi="仿宋" w:eastAsia="仿宋" w:cs="仿宋"/>
          <w:color w:val="auto"/>
          <w:sz w:val="32"/>
          <w:szCs w:val="32"/>
          <w:highlight w:val="none"/>
        </w:rPr>
        <w:t>。</w:t>
      </w:r>
    </w:p>
    <w:p>
      <w:pPr>
        <w:pStyle w:val="6"/>
        <w:keepNext w:val="0"/>
        <w:keepLines w:val="0"/>
        <w:pageBreakBefore w:val="0"/>
        <w:shd w:val="clear" w:color="auto" w:fill="FFFFFF"/>
        <w:kinsoku/>
        <w:wordWrap/>
        <w:overflowPunct/>
        <w:topLinePunct w:val="0"/>
        <w:bidi w:val="0"/>
        <w:spacing w:beforeLines="50" w:beforeAutospacing="0" w:afterLines="50" w:afterAutospacing="0" w:line="600" w:lineRule="exact"/>
        <w:ind w:firstLine="63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城市户籍申请城市低保边缘家庭，农村户籍申请农村低保边缘家庭。</w:t>
      </w:r>
      <w:r>
        <w:rPr>
          <w:rFonts w:hint="eastAsia" w:ascii="仿宋" w:hAnsi="仿宋" w:eastAsia="仿宋" w:cs="仿宋"/>
          <w:color w:val="auto"/>
          <w:sz w:val="32"/>
          <w:szCs w:val="32"/>
          <w:highlight w:val="none"/>
        </w:rPr>
        <w:t>随户籍制度改革</w:t>
      </w:r>
      <w:r>
        <w:rPr>
          <w:rFonts w:hint="eastAsia" w:ascii="仿宋" w:hAnsi="仿宋" w:eastAsia="仿宋" w:cs="仿宋"/>
          <w:color w:val="auto"/>
          <w:sz w:val="32"/>
          <w:szCs w:val="32"/>
          <w:highlight w:val="none"/>
          <w:lang w:eastAsia="zh-CN"/>
        </w:rPr>
        <w:t>城乡户籍</w:t>
      </w:r>
      <w:r>
        <w:rPr>
          <w:rFonts w:hint="eastAsia" w:ascii="仿宋" w:hAnsi="仿宋" w:eastAsia="仿宋" w:cs="仿宋"/>
          <w:color w:val="auto"/>
          <w:sz w:val="32"/>
          <w:szCs w:val="32"/>
          <w:highlight w:val="none"/>
        </w:rPr>
        <w:t>改为居民户籍的，按其</w:t>
      </w:r>
      <w:r>
        <w:rPr>
          <w:rFonts w:hint="eastAsia" w:ascii="仿宋" w:hAnsi="仿宋" w:eastAsia="仿宋" w:cs="仿宋"/>
          <w:color w:val="auto"/>
          <w:sz w:val="32"/>
          <w:szCs w:val="32"/>
          <w:highlight w:val="none"/>
          <w:lang w:eastAsia="zh-CN"/>
        </w:rPr>
        <w:t>居住</w:t>
      </w:r>
      <w:r>
        <w:rPr>
          <w:rFonts w:hint="eastAsia" w:ascii="仿宋" w:hAnsi="仿宋" w:eastAsia="仿宋" w:cs="仿宋"/>
          <w:color w:val="auto"/>
          <w:sz w:val="32"/>
          <w:szCs w:val="32"/>
          <w:highlight w:val="none"/>
        </w:rPr>
        <w:t>地为城镇或农村，分别申</w:t>
      </w:r>
      <w:r>
        <w:rPr>
          <w:rFonts w:hint="eastAsia" w:ascii="仿宋" w:hAnsi="仿宋" w:eastAsia="仿宋" w:cs="仿宋"/>
          <w:color w:val="auto"/>
          <w:sz w:val="32"/>
          <w:szCs w:val="32"/>
          <w:highlight w:val="none"/>
          <w:lang w:eastAsia="zh-CN"/>
        </w:rPr>
        <w:t>请</w:t>
      </w:r>
      <w:r>
        <w:rPr>
          <w:rFonts w:hint="eastAsia" w:ascii="仿宋" w:hAnsi="仿宋" w:eastAsia="仿宋" w:cs="仿宋"/>
          <w:color w:val="auto"/>
          <w:sz w:val="32"/>
          <w:szCs w:val="32"/>
          <w:highlight w:val="none"/>
        </w:rPr>
        <w:t>城市</w:t>
      </w:r>
      <w:r>
        <w:rPr>
          <w:rFonts w:hint="eastAsia" w:ascii="仿宋" w:hAnsi="仿宋" w:eastAsia="仿宋" w:cs="仿宋"/>
          <w:color w:val="auto"/>
          <w:sz w:val="32"/>
          <w:szCs w:val="32"/>
          <w:highlight w:val="none"/>
          <w:lang w:eastAsia="zh-CN"/>
        </w:rPr>
        <w:t>或</w:t>
      </w:r>
      <w:r>
        <w:rPr>
          <w:rFonts w:hint="eastAsia" w:ascii="仿宋" w:hAnsi="仿宋" w:eastAsia="仿宋" w:cs="仿宋"/>
          <w:color w:val="auto"/>
          <w:sz w:val="32"/>
          <w:szCs w:val="32"/>
          <w:highlight w:val="none"/>
        </w:rPr>
        <w:t>农村</w:t>
      </w:r>
      <w:r>
        <w:rPr>
          <w:rFonts w:hint="eastAsia" w:ascii="仿宋" w:hAnsi="仿宋" w:eastAsia="仿宋" w:cs="仿宋"/>
          <w:color w:val="auto"/>
          <w:sz w:val="32"/>
          <w:szCs w:val="32"/>
          <w:highlight w:val="none"/>
          <w:lang w:eastAsia="zh-CN"/>
        </w:rPr>
        <w:t>低保边缘家庭</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第七条</w:t>
      </w:r>
      <w:r>
        <w:rPr>
          <w:rFonts w:hint="eastAsia" w:ascii="仿宋" w:hAnsi="仿宋" w:eastAsia="仿宋" w:cs="仿宋"/>
          <w:color w:val="auto"/>
          <w:sz w:val="32"/>
          <w:szCs w:val="32"/>
          <w:highlight w:val="none"/>
          <w:lang w:val="en-US" w:eastAsia="zh-CN"/>
        </w:rPr>
        <w:t xml:space="preserve"> 共同生活的家庭成员包括：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（一）配偶；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（二）未成年子女；</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（三）已成年但正在校接受全日制本科及以下学历教育的子女。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第八条</w:t>
      </w:r>
      <w:r>
        <w:rPr>
          <w:rFonts w:hint="eastAsia" w:ascii="仿宋" w:hAnsi="仿宋" w:eastAsia="仿宋" w:cs="仿宋"/>
          <w:color w:val="auto"/>
          <w:sz w:val="32"/>
          <w:szCs w:val="32"/>
          <w:highlight w:val="none"/>
          <w:lang w:val="en-US" w:eastAsia="zh-CN"/>
        </w:rPr>
        <w:t xml:space="preserve"> 下列人员不计入共同生活的家庭成员：</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（一）现役义务兵；</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（二）连续三年以上（含三年）脱离家庭独立生活的宗教教职人员；</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（三）在监所内服刑、公安部门认定吸毒及在戒毒所强制隔离戒毒人员；</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（四）人民法院或公安部门宣告失踪人员；</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县级</w:t>
      </w:r>
      <w:r>
        <w:rPr>
          <w:rFonts w:hint="eastAsia" w:ascii="仿宋" w:hAnsi="仿宋" w:eastAsia="仿宋" w:cs="仿宋"/>
          <w:color w:val="auto"/>
          <w:sz w:val="32"/>
          <w:szCs w:val="32"/>
          <w:highlight w:val="none"/>
        </w:rPr>
        <w:t>人民政府</w:t>
      </w:r>
      <w:r>
        <w:rPr>
          <w:rFonts w:hint="eastAsia" w:ascii="仿宋" w:hAnsi="仿宋" w:eastAsia="仿宋" w:cs="仿宋"/>
          <w:color w:val="auto"/>
          <w:sz w:val="32"/>
          <w:szCs w:val="32"/>
          <w:highlight w:val="none"/>
          <w:lang w:eastAsia="zh-CN"/>
        </w:rPr>
        <w:t>民政部门</w:t>
      </w:r>
      <w:r>
        <w:rPr>
          <w:rFonts w:hint="eastAsia" w:ascii="仿宋" w:hAnsi="仿宋" w:eastAsia="仿宋" w:cs="仿宋"/>
          <w:color w:val="auto"/>
          <w:sz w:val="32"/>
          <w:szCs w:val="32"/>
          <w:highlight w:val="none"/>
        </w:rPr>
        <w:t>规定的其他情形</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第九条 </w:t>
      </w:r>
      <w:r>
        <w:rPr>
          <w:rFonts w:hint="eastAsia" w:ascii="仿宋" w:hAnsi="仿宋" w:eastAsia="仿宋" w:cs="仿宋"/>
          <w:color w:val="auto"/>
          <w:sz w:val="32"/>
          <w:szCs w:val="32"/>
          <w:highlight w:val="none"/>
          <w:lang w:val="en-US" w:eastAsia="zh-CN"/>
        </w:rPr>
        <w:t>符合下列情形之一的人员，可以单独提出申请：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（一）持有中华人民共和国残疾人证的一级、二级和三、四级智力精神残疾的重度残疾人员；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（二）诊断为</w:t>
      </w:r>
      <w:r>
        <w:rPr>
          <w:rFonts w:hint="eastAsia" w:ascii="仿宋" w:hAnsi="仿宋" w:eastAsia="仿宋" w:cs="仿宋"/>
          <w:color w:val="auto"/>
          <w:sz w:val="32"/>
          <w:szCs w:val="32"/>
          <w:highlight w:val="none"/>
          <w:lang w:eastAsia="zh-CN"/>
        </w:rPr>
        <w:t>卫生健康等部门</w:t>
      </w:r>
      <w:r>
        <w:rPr>
          <w:rFonts w:hint="eastAsia" w:ascii="仿宋" w:hAnsi="仿宋" w:eastAsia="仿宋" w:cs="仿宋"/>
          <w:color w:val="auto"/>
          <w:sz w:val="32"/>
          <w:szCs w:val="32"/>
          <w:highlight w:val="none"/>
          <w:lang w:val="en-US" w:eastAsia="zh-CN"/>
        </w:rPr>
        <w:t>认定重特大病种的重病人员；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（三）脱离家庭、在宗教场所居住三年以上（含三年）生活困难的宗教教职人员；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（四）生活无着的社区矫正人员以及强戒所外就医、执行的生活无着人员；</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县级</w:t>
      </w:r>
      <w:r>
        <w:rPr>
          <w:rFonts w:hint="eastAsia" w:ascii="仿宋" w:hAnsi="仿宋" w:eastAsia="仿宋" w:cs="仿宋"/>
          <w:color w:val="auto"/>
          <w:sz w:val="32"/>
          <w:szCs w:val="32"/>
          <w:highlight w:val="none"/>
        </w:rPr>
        <w:t>人民政府</w:t>
      </w:r>
      <w:r>
        <w:rPr>
          <w:rFonts w:hint="eastAsia" w:ascii="仿宋" w:hAnsi="仿宋" w:eastAsia="仿宋" w:cs="仿宋"/>
          <w:color w:val="auto"/>
          <w:sz w:val="32"/>
          <w:szCs w:val="32"/>
          <w:highlight w:val="none"/>
          <w:lang w:eastAsia="zh-CN"/>
        </w:rPr>
        <w:t>民政部门</w:t>
      </w:r>
      <w:r>
        <w:rPr>
          <w:rFonts w:hint="eastAsia" w:ascii="仿宋" w:hAnsi="仿宋" w:eastAsia="仿宋" w:cs="仿宋"/>
          <w:color w:val="auto"/>
          <w:sz w:val="32"/>
          <w:szCs w:val="32"/>
          <w:highlight w:val="none"/>
        </w:rPr>
        <w:t>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bCs/>
          <w:color w:val="auto"/>
          <w:sz w:val="32"/>
          <w:szCs w:val="32"/>
          <w:highlight w:val="none"/>
          <w:lang w:val="en-US" w:eastAsia="zh-CN"/>
        </w:rPr>
        <w:t>第十条</w:t>
      </w:r>
      <w:r>
        <w:rPr>
          <w:rFonts w:hint="eastAsia" w:ascii="仿宋" w:hAnsi="仿宋" w:eastAsia="仿宋" w:cs="仿宋"/>
          <w:color w:val="auto"/>
          <w:sz w:val="32"/>
          <w:szCs w:val="32"/>
          <w:highlight w:val="none"/>
          <w:lang w:val="en-US" w:eastAsia="zh-CN"/>
        </w:rPr>
        <w:t xml:space="preserve">  家庭经济状况指家庭成员拥有的全部家庭收入和家庭财产。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第十一条 </w:t>
      </w:r>
      <w:r>
        <w:rPr>
          <w:rFonts w:hint="eastAsia" w:ascii="仿宋" w:hAnsi="仿宋" w:eastAsia="仿宋" w:cs="仿宋"/>
          <w:color w:val="auto"/>
          <w:sz w:val="32"/>
          <w:szCs w:val="32"/>
          <w:highlight w:val="none"/>
          <w:lang w:val="en-US" w:eastAsia="zh-CN"/>
        </w:rPr>
        <w:t>家庭收入指家庭成员在规定期限内获得的全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部现金及实物收入。</w:t>
      </w:r>
      <w:r>
        <w:rPr>
          <w:rFonts w:hint="eastAsia" w:ascii="仿宋" w:hAnsi="仿宋" w:eastAsia="仿宋" w:cs="仿宋"/>
          <w:color w:val="auto"/>
          <w:sz w:val="32"/>
          <w:szCs w:val="32"/>
          <w:highlight w:val="none"/>
          <w:lang w:bidi="ar"/>
        </w:rPr>
        <w:t>家庭收入按其提出申请</w:t>
      </w:r>
      <w:r>
        <w:rPr>
          <w:rFonts w:hint="eastAsia" w:ascii="仿宋" w:hAnsi="仿宋" w:eastAsia="仿宋" w:cs="仿宋"/>
          <w:color w:val="auto"/>
          <w:sz w:val="32"/>
          <w:szCs w:val="32"/>
          <w:highlight w:val="none"/>
          <w:lang w:eastAsia="zh-CN" w:bidi="ar"/>
        </w:rPr>
        <w:t>当月</w:t>
      </w:r>
      <w:r>
        <w:rPr>
          <w:rFonts w:hint="eastAsia" w:ascii="仿宋" w:hAnsi="仿宋" w:eastAsia="仿宋" w:cs="仿宋"/>
          <w:color w:val="auto"/>
          <w:sz w:val="32"/>
          <w:szCs w:val="32"/>
          <w:highlight w:val="none"/>
          <w:lang w:bidi="ar"/>
        </w:rPr>
        <w:t>前12个月的平均收入计算。</w:t>
      </w:r>
      <w:r>
        <w:rPr>
          <w:rFonts w:hint="eastAsia" w:ascii="仿宋" w:hAnsi="仿宋" w:eastAsia="仿宋" w:cs="仿宋"/>
          <w:color w:val="auto"/>
          <w:sz w:val="32"/>
          <w:szCs w:val="32"/>
          <w:highlight w:val="none"/>
          <w:lang w:val="en-US" w:eastAsia="zh-CN"/>
        </w:rPr>
        <w:t>家庭收入主要包括：工资性收入、经营净收入、财产净收入、转移净收入。具体量化收入标准、不计收入范围、刚性支出豁免、赡养（抚养、扶养）费计算等参照低保家庭收入相关规定执行。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赡养（抚养、扶养）义务人属于特困人员、最低生活保障对象、低保边缘家庭、乡村振兴部门认定的脱贫不稳定户、边缘易致贫户和突发严重困难户，不计算该赡养（抚养、扶养）义务人的赡养（抚养、扶养）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“支出型”低保边缘家庭，指提出申请前12个月家庭收入，扣除同期发生的因病、因残、因学等刚性支出后，家庭月人均可支配收入低于低保边缘家庭标准，且家庭财产符合当地规定条件的困难家庭。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第十二条 </w:t>
      </w:r>
      <w:r>
        <w:rPr>
          <w:rFonts w:hint="eastAsia" w:ascii="仿宋" w:hAnsi="仿宋" w:eastAsia="仿宋" w:cs="仿宋"/>
          <w:color w:val="auto"/>
          <w:sz w:val="32"/>
          <w:szCs w:val="32"/>
          <w:highlight w:val="none"/>
          <w:lang w:val="en-US" w:eastAsia="zh-CN"/>
        </w:rPr>
        <w:t xml:space="preserve"> 家庭财产指共同生活的家庭成员拥有的全部动产和不动产，参照低保财产规定范围及豁免财产范围执行。</w:t>
      </w:r>
    </w:p>
    <w:p>
      <w:pPr>
        <w:pStyle w:val="2"/>
        <w:keepNext w:val="0"/>
        <w:keepLines w:val="0"/>
        <w:pageBreakBefore w:val="0"/>
        <w:widowControl w:val="0"/>
        <w:kinsoku/>
        <w:wordWrap/>
        <w:overflowPunct/>
        <w:topLinePunct w:val="0"/>
        <w:autoSpaceDE w:val="0"/>
        <w:autoSpaceDN w:val="0"/>
        <w:bidi w:val="0"/>
        <w:adjustRightInd/>
        <w:snapToGrid/>
        <w:spacing w:before="1" w:line="600" w:lineRule="exact"/>
        <w:ind w:right="271" w:firstLine="631"/>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认定低保边缘家庭，只认定家庭成员名下财产，</w:t>
      </w:r>
      <w:r>
        <w:rPr>
          <w:rFonts w:hint="eastAsia" w:ascii="仿宋" w:hAnsi="仿宋" w:eastAsia="仿宋" w:cs="仿宋"/>
          <w:color w:val="auto"/>
          <w:sz w:val="32"/>
          <w:szCs w:val="32"/>
          <w:highlight w:val="none"/>
          <w:lang w:val="en-US" w:eastAsia="zh-CN"/>
        </w:rPr>
        <w:t>赡养（抚养、扶养）人名下财产不予认定。</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color w:val="auto"/>
          <w:sz w:val="32"/>
          <w:szCs w:val="32"/>
          <w:highlight w:val="none"/>
          <w:lang w:val="en-US" w:eastAsia="zh-CN"/>
        </w:rPr>
        <w:t>因病因学“支出型”家庭，按“事后救助”原则，购置相关财产在当事人患病或就学之前的，</w:t>
      </w:r>
      <w:r>
        <w:rPr>
          <w:rFonts w:hint="eastAsia" w:ascii="仿宋" w:hAnsi="仿宋" w:eastAsia="仿宋" w:cs="仿宋"/>
          <w:color w:val="auto"/>
          <w:sz w:val="32"/>
          <w:szCs w:val="32"/>
          <w:highlight w:val="none"/>
          <w:lang w:eastAsia="zh-CN"/>
        </w:rPr>
        <w:t>该财产予以豁免。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第十三条 </w:t>
      </w:r>
      <w:r>
        <w:rPr>
          <w:rFonts w:hint="eastAsia" w:ascii="仿宋" w:hAnsi="仿宋" w:eastAsia="仿宋" w:cs="仿宋"/>
          <w:b w:val="0"/>
          <w:bCs w:val="0"/>
          <w:color w:val="auto"/>
          <w:sz w:val="32"/>
          <w:szCs w:val="32"/>
          <w:highlight w:val="none"/>
          <w:lang w:val="en-US" w:eastAsia="zh-CN"/>
        </w:rPr>
        <w:t>家庭收入和家庭财产有下列情形之一的，不得认定为低保边缘家庭（不含“支出型”家庭）：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（一）人均金融资产超过36个月当地低保边缘家庭标准之和的；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val="en-US" w:eastAsia="zh-CN"/>
        </w:rPr>
        <w:t>（二）拥有或承租两套及以上住房或商业用房的；</w:t>
      </w:r>
    </w:p>
    <w:p>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（三）</w:t>
      </w:r>
      <w:r>
        <w:rPr>
          <w:rFonts w:hint="eastAsia" w:ascii="仿宋" w:hAnsi="仿宋" w:eastAsia="仿宋" w:cs="仿宋"/>
          <w:color w:val="auto"/>
          <w:sz w:val="32"/>
          <w:szCs w:val="32"/>
          <w:highlight w:val="none"/>
        </w:rPr>
        <w:t>拥有非生产经营用机动车(不含普通二轮和三轮摩托车、残疾人功能性补偿代步机动车)、经营性大型农机具和船舶，</w:t>
      </w:r>
      <w:r>
        <w:rPr>
          <w:rFonts w:hint="eastAsia" w:ascii="仿宋" w:hAnsi="仿宋" w:eastAsia="仿宋" w:cs="仿宋"/>
          <w:color w:val="auto"/>
          <w:sz w:val="32"/>
          <w:szCs w:val="32"/>
          <w:highlight w:val="none"/>
          <w:lang w:eastAsia="zh-CN"/>
        </w:rPr>
        <w:t>购买</w:t>
      </w:r>
      <w:r>
        <w:rPr>
          <w:rFonts w:hint="eastAsia" w:ascii="仿宋" w:hAnsi="仿宋" w:eastAsia="仿宋" w:cs="仿宋"/>
          <w:color w:val="auto"/>
          <w:sz w:val="32"/>
          <w:szCs w:val="32"/>
          <w:highlight w:val="none"/>
        </w:rPr>
        <w:t>价值超过</w:t>
      </w:r>
      <w:r>
        <w:rPr>
          <w:rFonts w:hint="eastAsia" w:ascii="仿宋" w:hAnsi="仿宋" w:eastAsia="仿宋" w:cs="仿宋"/>
          <w:b w:val="0"/>
          <w:bCs w:val="0"/>
          <w:color w:val="auto"/>
          <w:sz w:val="32"/>
          <w:szCs w:val="32"/>
          <w:highlight w:val="none"/>
          <w:lang w:val="en-US" w:eastAsia="zh-CN"/>
        </w:rPr>
        <w:t>36个月当地低保边缘家庭标准之和的</w:t>
      </w:r>
      <w:r>
        <w:rPr>
          <w:rFonts w:hint="eastAsia" w:ascii="仿宋" w:hAnsi="仿宋" w:eastAsia="仿宋" w:cs="仿宋"/>
          <w:color w:val="auto"/>
          <w:sz w:val="32"/>
          <w:szCs w:val="32"/>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0" w:beforeAutospacing="0" w:after="150" w:afterAutospacing="0" w:line="600" w:lineRule="exact"/>
        <w:ind w:right="0" w:firstLine="640" w:firstLineChars="200"/>
        <w:jc w:val="both"/>
        <w:textAlignment w:val="auto"/>
        <w:rPr>
          <w:rFonts w:hint="eastAsia" w:ascii="仿宋_GB2312" w:hAnsi="仿宋_GB2312" w:eastAsia="仿宋_GB2312" w:cs="Times New Roman"/>
          <w:color w:val="auto"/>
          <w:kern w:val="2"/>
          <w:sz w:val="32"/>
          <w:szCs w:val="24"/>
          <w:highlight w:val="none"/>
          <w:lang w:val="en-US" w:eastAsia="zh-CN" w:bidi="ar-SA"/>
        </w:rPr>
      </w:pPr>
      <w:r>
        <w:rPr>
          <w:rFonts w:hint="eastAsia" w:ascii="仿宋" w:hAnsi="仿宋" w:eastAsia="仿宋" w:cs="仿宋"/>
          <w:color w:val="auto"/>
          <w:sz w:val="32"/>
          <w:szCs w:val="32"/>
          <w:highlight w:val="none"/>
          <w:lang w:eastAsia="zh-CN"/>
        </w:rPr>
        <w:t>（四）</w:t>
      </w:r>
      <w:r>
        <w:rPr>
          <w:rFonts w:hint="eastAsia" w:ascii="仿宋" w:hAnsi="仿宋" w:eastAsia="仿宋" w:cs="仿宋"/>
          <w:b/>
          <w:bCs/>
          <w:color w:val="auto"/>
          <w:kern w:val="0"/>
          <w:sz w:val="32"/>
          <w:szCs w:val="32"/>
          <w:highlight w:val="none"/>
          <w:lang w:val="en-US" w:eastAsia="zh-CN"/>
        </w:rPr>
        <w:t>申请对象及家庭成员</w:t>
      </w:r>
      <w:r>
        <w:rPr>
          <w:rFonts w:hint="eastAsia" w:ascii="仿宋" w:hAnsi="仿宋" w:eastAsia="仿宋" w:cs="仿宋"/>
          <w:color w:val="auto"/>
          <w:sz w:val="32"/>
          <w:szCs w:val="32"/>
          <w:highlight w:val="none"/>
          <w:lang w:val="en-US" w:eastAsia="zh-CN"/>
        </w:rPr>
        <w:t>开办或者投资企业、从事个体工商等经营性活动的，</w:t>
      </w:r>
      <w:r>
        <w:rPr>
          <w:rFonts w:hint="eastAsia" w:ascii="仿宋_GB2312" w:hAnsi="仿宋_GB2312" w:eastAsia="仿宋_GB2312" w:cs="Times New Roman"/>
          <w:color w:val="auto"/>
          <w:kern w:val="2"/>
          <w:sz w:val="32"/>
          <w:szCs w:val="24"/>
          <w:highlight w:val="none"/>
          <w:lang w:val="en-US" w:eastAsia="zh-CN" w:bidi="ar-SA"/>
        </w:rPr>
        <w:t>注册资金超过36个月</w:t>
      </w:r>
      <w:r>
        <w:rPr>
          <w:rFonts w:hint="eastAsia" w:ascii="仿宋" w:hAnsi="仿宋" w:eastAsia="仿宋" w:cs="仿宋"/>
          <w:b w:val="0"/>
          <w:bCs w:val="0"/>
          <w:color w:val="auto"/>
          <w:sz w:val="32"/>
          <w:szCs w:val="32"/>
          <w:highlight w:val="none"/>
          <w:lang w:val="en-US" w:eastAsia="zh-CN"/>
        </w:rPr>
        <w:t>当地</w:t>
      </w:r>
      <w:r>
        <w:rPr>
          <w:rFonts w:hint="eastAsia" w:ascii="仿宋_GB2312" w:hAnsi="仿宋_GB2312" w:eastAsia="仿宋_GB2312" w:cs="Times New Roman"/>
          <w:color w:val="auto"/>
          <w:kern w:val="2"/>
          <w:sz w:val="32"/>
          <w:szCs w:val="24"/>
          <w:highlight w:val="none"/>
          <w:lang w:val="en-US" w:eastAsia="zh-CN" w:bidi="ar-SA"/>
        </w:rPr>
        <w:t>低保边缘家庭标准之和的；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0" w:beforeAutospacing="0" w:after="150" w:afterAutospacing="0" w:line="600" w:lineRule="exact"/>
        <w:ind w:right="0" w:firstLine="640" w:firstLineChars="200"/>
        <w:jc w:val="both"/>
        <w:textAlignment w:val="auto"/>
        <w:rPr>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（五）申请对象及家庭成员拥有门面房或商铺的；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_GB2312" w:hAnsi="仿宋_GB2312" w:eastAsia="仿宋_GB2312" w:cs="Times New Roman"/>
          <w:color w:val="auto"/>
          <w:kern w:val="2"/>
          <w:sz w:val="32"/>
          <w:szCs w:val="24"/>
          <w:highlight w:val="none"/>
          <w:lang w:val="en-US" w:eastAsia="zh-CN" w:bidi="ar-SA"/>
        </w:rPr>
        <w:t>（六）通过离婚、赠与等方式放弃或转让应得财产份额,或放弃应得赡养费、抚养费、扶养费等经济利益,足以影响对其低保边缘家庭认定的;故意转移家庭及个人资产的以及为获取低保边缘家庭资格故意拆分户口、合并户口等弄虚作假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0" w:beforeAutospacing="0" w:after="150" w:afterAutospacing="0" w:line="600" w:lineRule="exact"/>
        <w:ind w:right="0" w:firstLine="640" w:firstLineChars="200"/>
        <w:jc w:val="both"/>
        <w:textAlignment w:val="auto"/>
        <w:rPr>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（七）有现行违法行为的，家庭成员因赌博等不良行为造成家庭生活困难的，家庭成员中有吸毒的，本人正在服刑的（经有关部门批准的社区矫正人员除外）；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0" w:beforeAutospacing="0" w:after="150" w:afterAutospacing="0" w:line="600" w:lineRule="exact"/>
        <w:ind w:right="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_GB2312" w:hAnsi="仿宋_GB2312" w:eastAsia="仿宋_GB2312" w:cs="Times New Roman"/>
          <w:color w:val="auto"/>
          <w:kern w:val="2"/>
          <w:sz w:val="32"/>
          <w:szCs w:val="24"/>
          <w:highlight w:val="none"/>
          <w:lang w:val="en-US" w:eastAsia="zh-CN" w:bidi="ar-SA"/>
        </w:rPr>
        <w:t>（八）拥有名贵宠物、古玩字画、高档装修、空调、钢琴、贵重首饰、高档移动电话</w:t>
      </w:r>
      <w:r>
        <w:rPr>
          <w:rFonts w:hint="eastAsia" w:ascii="仿宋" w:hAnsi="仿宋" w:eastAsia="仿宋" w:cs="仿宋"/>
          <w:color w:val="auto"/>
          <w:kern w:val="0"/>
          <w:sz w:val="32"/>
          <w:szCs w:val="32"/>
          <w:highlight w:val="none"/>
          <w:lang w:val="en-US" w:eastAsia="zh-CN"/>
        </w:rPr>
        <w:t xml:space="preserve">等维持基本生活以外的资产或消费，及持有或从事有价证券买卖和其他投资行为的家庭；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0" w:beforeAutospacing="0" w:after="150" w:afterAutospacing="0" w:line="600" w:lineRule="exact"/>
        <w:ind w:right="0" w:firstLine="640" w:firstLineChars="200"/>
        <w:jc w:val="both"/>
        <w:textAlignment w:val="auto"/>
        <w:rPr>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（九）家庭成员自费出国旅游、出国经商、打工的；自费安排子女择校就读、择园入托、出国留学或在义务教育阶段进入私立高收费学校就读的家庭；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0" w:beforeAutospacing="0" w:after="150" w:afterAutospacing="0" w:line="600" w:lineRule="exact"/>
        <w:ind w:right="0" w:firstLine="640" w:firstLineChars="200"/>
        <w:jc w:val="both"/>
        <w:textAlignment w:val="auto"/>
        <w:rPr>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（十）拒绝配合管理机关对其家庭收入等情况进行复核、核查的，拒不提供相关证明的，不按时完整提交手续的，故意隐瞒家庭真实收入（包括隐性收入）提供虚假复核材料及证明的家庭，不予审批；</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(十一)</w:t>
      </w:r>
      <w:r>
        <w:rPr>
          <w:rFonts w:hint="eastAsia" w:ascii="仿宋" w:hAnsi="仿宋" w:eastAsia="仿宋" w:cs="仿宋"/>
          <w:color w:val="auto"/>
          <w:sz w:val="32"/>
          <w:szCs w:val="32"/>
          <w:highlight w:val="none"/>
          <w:lang w:eastAsia="zh-CN"/>
        </w:rPr>
        <w:t>县级</w:t>
      </w:r>
      <w:r>
        <w:rPr>
          <w:rFonts w:hint="eastAsia" w:ascii="仿宋" w:hAnsi="仿宋" w:eastAsia="仿宋" w:cs="仿宋"/>
          <w:color w:val="auto"/>
          <w:sz w:val="32"/>
          <w:szCs w:val="32"/>
          <w:highlight w:val="none"/>
        </w:rPr>
        <w:t>人民政府</w:t>
      </w:r>
      <w:r>
        <w:rPr>
          <w:rFonts w:hint="eastAsia" w:ascii="仿宋" w:hAnsi="仿宋" w:eastAsia="仿宋" w:cs="仿宋"/>
          <w:color w:val="auto"/>
          <w:sz w:val="32"/>
          <w:szCs w:val="32"/>
          <w:highlight w:val="none"/>
          <w:lang w:eastAsia="zh-CN"/>
        </w:rPr>
        <w:t>民政部门</w:t>
      </w:r>
      <w:r>
        <w:rPr>
          <w:rFonts w:hint="eastAsia" w:ascii="仿宋" w:hAnsi="仿宋" w:eastAsia="仿宋" w:cs="仿宋"/>
          <w:color w:val="auto"/>
          <w:sz w:val="32"/>
          <w:szCs w:val="32"/>
          <w:highlight w:val="none"/>
        </w:rPr>
        <w:t>规定的其他情形</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707" w:firstLineChars="221"/>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有出借身份证进行企业登记注册、购买房屋、购买车辆等情形的，应按规定办理变更登记或过户等相关手续。未按要求办理变更登记或过户的，按本人所拥有财产认定。</w:t>
      </w:r>
      <w:r>
        <w:rPr>
          <w:rFonts w:hint="eastAsia" w:ascii="仿宋" w:hAnsi="仿宋" w:eastAsia="仿宋" w:cs="仿宋"/>
          <w:color w:val="auto"/>
          <w:sz w:val="32"/>
          <w:szCs w:val="32"/>
          <w:highlight w:val="none"/>
          <w:lang w:eastAsia="zh-CN"/>
        </w:rPr>
        <w:t>确系客观原因无法办理过户或注销的，由相关部门或</w:t>
      </w:r>
      <w:r>
        <w:rPr>
          <w:rFonts w:hint="eastAsia" w:ascii="仿宋" w:hAnsi="仿宋" w:eastAsia="仿宋" w:cs="仿宋"/>
          <w:color w:val="auto"/>
          <w:sz w:val="32"/>
          <w:szCs w:val="32"/>
          <w:highlight w:val="none"/>
        </w:rPr>
        <w:t>乡镇人民政府</w:t>
      </w:r>
      <w:r>
        <w:rPr>
          <w:rFonts w:hint="eastAsia" w:ascii="仿宋" w:hAnsi="仿宋" w:eastAsia="仿宋" w:cs="仿宋"/>
          <w:color w:val="auto"/>
          <w:sz w:val="32"/>
          <w:szCs w:val="32"/>
          <w:highlight w:val="none"/>
          <w:lang w:eastAsia="zh-CN"/>
        </w:rPr>
        <w:t>认定并出具证明后可不认定为本人财产。</w:t>
      </w:r>
    </w:p>
    <w:p>
      <w:pPr>
        <w:keepNext w:val="0"/>
        <w:keepLines w:val="0"/>
        <w:pageBreakBefore w:val="0"/>
        <w:widowControl w:val="0"/>
        <w:kinsoku/>
        <w:wordWrap/>
        <w:overflowPunct/>
        <w:topLinePunct w:val="0"/>
        <w:autoSpaceDE/>
        <w:autoSpaceDN/>
        <w:bidi w:val="0"/>
        <w:adjustRightInd/>
        <w:spacing w:line="600" w:lineRule="exact"/>
        <w:ind w:firstLine="710" w:firstLineChars="221"/>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bCs/>
          <w:color w:val="auto"/>
          <w:sz w:val="32"/>
          <w:szCs w:val="32"/>
          <w:highlight w:val="none"/>
          <w:lang w:val="en-US" w:eastAsia="zh-CN"/>
        </w:rPr>
        <w:t xml:space="preserve">第十四条 </w:t>
      </w:r>
      <w:r>
        <w:rPr>
          <w:rFonts w:hint="eastAsia" w:ascii="仿宋" w:hAnsi="仿宋" w:eastAsia="仿宋" w:cs="仿宋"/>
          <w:i w:val="0"/>
          <w:iCs w:val="0"/>
          <w:caps w:val="0"/>
          <w:color w:val="auto"/>
          <w:spacing w:val="0"/>
          <w:sz w:val="32"/>
          <w:szCs w:val="32"/>
          <w:highlight w:val="none"/>
          <w:shd w:val="clear" w:fill="FFFFFF"/>
        </w:rPr>
        <w:t>县级乡村振兴部门</w:t>
      </w:r>
      <w:r>
        <w:rPr>
          <w:rFonts w:hint="eastAsia" w:ascii="仿宋" w:hAnsi="仿宋" w:eastAsia="仿宋" w:cs="仿宋"/>
          <w:i w:val="0"/>
          <w:iCs w:val="0"/>
          <w:caps w:val="0"/>
          <w:color w:val="auto"/>
          <w:spacing w:val="0"/>
          <w:sz w:val="32"/>
          <w:szCs w:val="32"/>
          <w:highlight w:val="none"/>
          <w:shd w:val="clear" w:fill="FFFFFF"/>
          <w:lang w:eastAsia="zh-CN"/>
        </w:rPr>
        <w:t>认定的</w:t>
      </w:r>
      <w:r>
        <w:rPr>
          <w:rFonts w:hint="eastAsia" w:ascii="仿宋" w:hAnsi="仿宋" w:eastAsia="仿宋" w:cs="仿宋"/>
          <w:i w:val="0"/>
          <w:iCs w:val="0"/>
          <w:caps w:val="0"/>
          <w:color w:val="auto"/>
          <w:spacing w:val="0"/>
          <w:sz w:val="32"/>
          <w:szCs w:val="32"/>
          <w:highlight w:val="none"/>
          <w:shd w:val="clear" w:fill="FFFFFF"/>
        </w:rPr>
        <w:t>防返贫监测对象（脱贫不稳定户、边缘易致贫户、突发严重困难户）</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未纳入最低生活保障、特困人员救助供养、孤儿和事实无人抚养儿童基本生活保障范围的，可直接认定为</w:t>
      </w:r>
      <w:r>
        <w:rPr>
          <w:rFonts w:hint="eastAsia" w:ascii="仿宋" w:hAnsi="仿宋" w:eastAsia="仿宋" w:cs="仿宋"/>
          <w:i w:val="0"/>
          <w:iCs w:val="0"/>
          <w:caps w:val="0"/>
          <w:color w:val="auto"/>
          <w:spacing w:val="0"/>
          <w:sz w:val="32"/>
          <w:szCs w:val="32"/>
          <w:highlight w:val="none"/>
          <w:shd w:val="clear" w:fill="FFFFFF"/>
          <w:lang w:eastAsia="zh-CN"/>
        </w:rPr>
        <w:t>低保</w:t>
      </w:r>
      <w:r>
        <w:rPr>
          <w:rFonts w:hint="eastAsia" w:ascii="仿宋" w:hAnsi="仿宋" w:eastAsia="仿宋" w:cs="仿宋"/>
          <w:i w:val="0"/>
          <w:iCs w:val="0"/>
          <w:caps w:val="0"/>
          <w:color w:val="auto"/>
          <w:spacing w:val="0"/>
          <w:sz w:val="32"/>
          <w:szCs w:val="32"/>
          <w:highlight w:val="none"/>
          <w:shd w:val="clear" w:fill="FFFFFF"/>
        </w:rPr>
        <w:t>边缘家庭。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150" w:beforeAutospacing="0" w:after="150" w:afterAutospacing="0" w:line="600" w:lineRule="exact"/>
        <w:ind w:left="0" w:right="0" w:firstLine="480"/>
        <w:jc w:val="both"/>
        <w:textAlignment w:val="auto"/>
        <w:rPr>
          <w:rFonts w:hint="eastAsia"/>
          <w:color w:val="auto"/>
          <w:highlight w:val="none"/>
          <w:lang w:eastAsia="zh-CN"/>
        </w:rPr>
      </w:pPr>
      <w:r>
        <w:rPr>
          <w:rFonts w:hint="eastAsia" w:ascii="仿宋" w:hAnsi="仿宋" w:eastAsia="仿宋" w:cs="仿宋"/>
          <w:i w:val="0"/>
          <w:iCs w:val="0"/>
          <w:caps w:val="0"/>
          <w:color w:val="auto"/>
          <w:spacing w:val="0"/>
          <w:sz w:val="32"/>
          <w:szCs w:val="32"/>
          <w:highlight w:val="none"/>
          <w:shd w:val="clear" w:fill="FFFFFF"/>
        </w:rPr>
        <w:t>申请或退出最低生活保障、特困人员救助供养的对象，经审核其收入、财产状况超出最低生活保障或特困人员认定条件，但符合低保边缘家庭认定条件的，</w:t>
      </w:r>
      <w:r>
        <w:rPr>
          <w:rFonts w:hint="eastAsia" w:ascii="仿宋" w:hAnsi="仿宋" w:eastAsia="仿宋" w:cs="仿宋"/>
          <w:i w:val="0"/>
          <w:iCs w:val="0"/>
          <w:caps w:val="0"/>
          <w:color w:val="auto"/>
          <w:spacing w:val="0"/>
          <w:sz w:val="32"/>
          <w:szCs w:val="32"/>
          <w:highlight w:val="none"/>
          <w:shd w:val="clear" w:fill="FFFFFF"/>
          <w:lang w:eastAsia="zh-CN"/>
        </w:rPr>
        <w:t>经本人申请，</w:t>
      </w:r>
      <w:r>
        <w:rPr>
          <w:rFonts w:hint="eastAsia" w:ascii="仿宋" w:hAnsi="仿宋" w:eastAsia="仿宋" w:cs="仿宋"/>
          <w:i w:val="0"/>
          <w:iCs w:val="0"/>
          <w:caps w:val="0"/>
          <w:color w:val="auto"/>
          <w:spacing w:val="0"/>
          <w:sz w:val="32"/>
          <w:szCs w:val="32"/>
          <w:highlight w:val="none"/>
          <w:shd w:val="clear" w:fill="FFFFFF"/>
        </w:rPr>
        <w:t>乡（镇）人民政府公示后</w:t>
      </w:r>
      <w:r>
        <w:rPr>
          <w:rFonts w:hint="eastAsia" w:ascii="仿宋" w:hAnsi="仿宋" w:eastAsia="仿宋" w:cs="仿宋"/>
          <w:i w:val="0"/>
          <w:iCs w:val="0"/>
          <w:caps w:val="0"/>
          <w:color w:val="auto"/>
          <w:spacing w:val="0"/>
          <w:sz w:val="32"/>
          <w:szCs w:val="32"/>
          <w:highlight w:val="none"/>
          <w:shd w:val="clear" w:fill="FFFFFF"/>
          <w:lang w:eastAsia="zh-CN"/>
        </w:rPr>
        <w:t>可简化程序，认定</w:t>
      </w:r>
      <w:r>
        <w:rPr>
          <w:rFonts w:hint="eastAsia" w:ascii="仿宋" w:hAnsi="仿宋" w:eastAsia="仿宋" w:cs="仿宋"/>
          <w:i w:val="0"/>
          <w:iCs w:val="0"/>
          <w:caps w:val="0"/>
          <w:color w:val="auto"/>
          <w:spacing w:val="0"/>
          <w:sz w:val="32"/>
          <w:szCs w:val="32"/>
          <w:highlight w:val="none"/>
          <w:shd w:val="clear" w:fill="FFFFFF"/>
        </w:rPr>
        <w:t>为低保边缘家庭。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第三章 认定程序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b/>
          <w:bCs/>
          <w:color w:val="auto"/>
          <w:sz w:val="32"/>
          <w:szCs w:val="32"/>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bCs/>
          <w:color w:val="auto"/>
          <w:sz w:val="32"/>
          <w:szCs w:val="32"/>
          <w:highlight w:val="none"/>
          <w:lang w:val="en-US" w:eastAsia="zh-CN"/>
        </w:rPr>
        <w:t>第十五条 </w:t>
      </w:r>
      <w:r>
        <w:rPr>
          <w:rFonts w:hint="eastAsia" w:ascii="仿宋" w:hAnsi="仿宋" w:eastAsia="仿宋" w:cs="仿宋"/>
          <w:color w:val="auto"/>
          <w:kern w:val="0"/>
          <w:sz w:val="32"/>
          <w:szCs w:val="32"/>
          <w:highlight w:val="none"/>
          <w:lang w:val="en-US" w:eastAsia="zh-CN" w:bidi="ar-SA"/>
        </w:rPr>
        <w:t>低保边缘家庭认定、复核程序参照最低生活保障有关规定进行。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firstLine="643"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第十六条 </w:t>
      </w:r>
      <w:r>
        <w:rPr>
          <w:rFonts w:hint="eastAsia" w:ascii="仿宋" w:hAnsi="仿宋" w:eastAsia="仿宋" w:cs="仿宋"/>
          <w:color w:val="auto"/>
          <w:kern w:val="0"/>
          <w:sz w:val="32"/>
          <w:szCs w:val="32"/>
          <w:highlight w:val="none"/>
          <w:lang w:val="en-US" w:eastAsia="zh-CN" w:bidi="ar-SA"/>
        </w:rPr>
        <w:t>低保边缘家庭应以家庭为单位进行申请。申请家庭确定一名家庭成员作为申请人向长期居住地（连续3个月以上）的乡镇人民政府提出书面申请，同时签写家庭经济状况核对授权书，并作出书面承诺，保证提供材料的真实性，愿承担不实承诺的法律责任。</w:t>
      </w:r>
      <w:r>
        <w:rPr>
          <w:rFonts w:hint="eastAsia" w:ascii="仿宋_GB2312" w:hAnsi="仿宋_GB2312" w:eastAsia="仿宋_GB2312" w:cs="Times New Roman"/>
          <w:color w:val="auto"/>
          <w:sz w:val="32"/>
          <w:highlight w:val="none"/>
          <w:lang w:val="en-US" w:eastAsia="zh-CN"/>
        </w:rPr>
        <w:t>申报资料参照城乡低保规定执行。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申请家庭申请有困难的，可以委托村（居）民委员会或其他人代为提交申请。委托申请的，应当履行相应委托手续。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第十七条</w:t>
      </w:r>
      <w:r>
        <w:rPr>
          <w:rFonts w:hint="eastAsia" w:ascii="仿宋" w:hAnsi="仿宋" w:eastAsia="仿宋" w:cs="仿宋"/>
          <w:color w:val="auto"/>
          <w:sz w:val="32"/>
          <w:szCs w:val="32"/>
          <w:highlight w:val="none"/>
          <w:lang w:val="en-US" w:eastAsia="zh-CN"/>
        </w:rPr>
        <w:t xml:space="preserve"> 乡镇人民政府、村（居）民委员会在工作中发现困难家庭可能符合低保边缘家庭条件的，应主动告知相关政策。</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 xml:space="preserve">第十八条 </w:t>
      </w:r>
      <w:r>
        <w:rPr>
          <w:rFonts w:hint="eastAsia" w:ascii="仿宋" w:hAnsi="仿宋" w:eastAsia="仿宋" w:cs="仿宋"/>
          <w:b w:val="0"/>
          <w:bCs w:val="0"/>
          <w:color w:val="auto"/>
          <w:sz w:val="32"/>
          <w:szCs w:val="32"/>
          <w:highlight w:val="none"/>
          <w:lang w:val="en-US" w:eastAsia="zh-CN"/>
        </w:rPr>
        <w:t>本</w:t>
      </w:r>
      <w:r>
        <w:rPr>
          <w:rFonts w:hint="eastAsia" w:ascii="仿宋" w:hAnsi="仿宋" w:eastAsia="仿宋" w:cs="仿宋"/>
          <w:color w:val="auto"/>
          <w:sz w:val="32"/>
          <w:szCs w:val="32"/>
          <w:highlight w:val="none"/>
          <w:lang w:val="en-US" w:eastAsia="zh-CN"/>
        </w:rPr>
        <w:t>县</w:t>
      </w:r>
      <w:r>
        <w:rPr>
          <w:rFonts w:hint="eastAsia" w:ascii="仿宋" w:hAnsi="仿宋" w:eastAsia="仿宋" w:cs="仿宋"/>
          <w:color w:val="auto"/>
          <w:sz w:val="32"/>
          <w:szCs w:val="32"/>
          <w:highlight w:val="none"/>
          <w:lang w:eastAsia="zh-CN"/>
        </w:rPr>
        <w:t>户籍在市外其他城市居住的</w:t>
      </w:r>
      <w:r>
        <w:rPr>
          <w:rFonts w:hint="eastAsia" w:ascii="仿宋" w:hAnsi="仿宋" w:eastAsia="仿宋" w:cs="仿宋"/>
          <w:color w:val="auto"/>
          <w:sz w:val="32"/>
          <w:szCs w:val="32"/>
          <w:highlight w:val="none"/>
          <w:lang w:val="en-US" w:eastAsia="zh-CN"/>
        </w:rPr>
        <w:t>,在户籍地所在乡镇人民政府申请。由户籍地县区民政部门信函申报人实际居住地县区民政部门，委托其协助完成入户及经济状况核查工作。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户籍所在地和长期居住地的民政部门、乡镇人民政府（街道办事处）应配合做好相关工作。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第十九条 </w:t>
      </w:r>
      <w:r>
        <w:rPr>
          <w:rFonts w:hint="eastAsia" w:ascii="仿宋" w:hAnsi="仿宋" w:eastAsia="仿宋" w:cs="仿宋"/>
          <w:color w:val="auto"/>
          <w:kern w:val="0"/>
          <w:sz w:val="32"/>
          <w:szCs w:val="32"/>
          <w:highlight w:val="none"/>
          <w:lang w:val="en-US" w:eastAsia="zh-CN" w:bidi="ar-SA"/>
        </w:rPr>
        <w:t>乡镇人民政府接到申请后，应当及时提请县级民政部门对申请人家庭经济状况进行信息核对。县级民政部门应当及时将核对结果反馈乡镇人民政府。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0"/>
        <w:jc w:val="left"/>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      </w:t>
      </w:r>
      <w:r>
        <w:rPr>
          <w:rFonts w:hint="eastAsia" w:ascii="仿宋" w:hAnsi="仿宋" w:eastAsia="仿宋" w:cs="仿宋"/>
          <w:b/>
          <w:bCs/>
          <w:color w:val="auto"/>
          <w:sz w:val="32"/>
          <w:szCs w:val="32"/>
          <w:highlight w:val="none"/>
          <w:lang w:val="en-US" w:eastAsia="zh-CN"/>
        </w:rPr>
        <w:t>第二十条 </w:t>
      </w:r>
      <w:r>
        <w:rPr>
          <w:rFonts w:hint="eastAsia" w:ascii="仿宋" w:hAnsi="仿宋" w:eastAsia="仿宋" w:cs="仿宋"/>
          <w:color w:val="auto"/>
          <w:kern w:val="0"/>
          <w:sz w:val="32"/>
          <w:szCs w:val="32"/>
          <w:highlight w:val="none"/>
          <w:lang w:val="en-US" w:eastAsia="zh-CN" w:bidi="ar-SA"/>
        </w:rPr>
        <w:t>经审核不符合当地低保边缘家庭认定条件的，乡镇人民政府应及时告知申请人。申请人有异议的，应当提供相关证明材料；乡镇人民政府应当对申请人提供的家庭经济状况证明材料进行审核，并组织开展复查。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bCs/>
          <w:color w:val="auto"/>
          <w:sz w:val="32"/>
          <w:szCs w:val="32"/>
          <w:highlight w:val="none"/>
          <w:lang w:val="en-US" w:eastAsia="zh-CN"/>
        </w:rPr>
        <w:t>第二十一条</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 </w:t>
      </w:r>
      <w:r>
        <w:rPr>
          <w:rFonts w:hint="eastAsia" w:ascii="仿宋" w:hAnsi="仿宋" w:eastAsia="仿宋" w:cs="仿宋"/>
          <w:color w:val="auto"/>
          <w:kern w:val="0"/>
          <w:sz w:val="32"/>
          <w:szCs w:val="32"/>
          <w:highlight w:val="none"/>
          <w:lang w:val="en-US" w:eastAsia="zh-CN" w:bidi="ar-SA"/>
        </w:rPr>
        <w:t>信息核对符合条件的，乡镇人民政府应通过入户调查、邻里访问、信函索证等方式，对申请人共同生活的家庭成员情况和家庭收入、财产状况等进行调查核实。发生重大突发事件时，前款规定的入户调查、邻里访问程序可采取电话、视频等非接触方式进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第二十二条 </w:t>
      </w:r>
      <w:r>
        <w:rPr>
          <w:rFonts w:hint="eastAsia" w:ascii="仿宋" w:hAnsi="仿宋" w:eastAsia="仿宋" w:cs="仿宋"/>
          <w:i w:val="0"/>
          <w:iCs w:val="0"/>
          <w:caps w:val="0"/>
          <w:color w:val="auto"/>
          <w:spacing w:val="0"/>
          <w:kern w:val="0"/>
          <w:sz w:val="32"/>
          <w:szCs w:val="32"/>
          <w:highlight w:val="none"/>
          <w:shd w:val="clear" w:fill="FFFFFF"/>
          <w:lang w:val="en-US" w:eastAsia="zh-CN" w:bidi="ar"/>
        </w:rPr>
        <w:t>乡</w:t>
      </w:r>
      <w:r>
        <w:rPr>
          <w:rFonts w:hint="eastAsia" w:ascii="仿宋" w:hAnsi="仿宋" w:eastAsia="仿宋" w:cs="仿宋"/>
          <w:color w:val="auto"/>
          <w:kern w:val="0"/>
          <w:sz w:val="32"/>
          <w:szCs w:val="32"/>
          <w:highlight w:val="none"/>
          <w:lang w:val="en-US" w:eastAsia="zh-CN" w:bidi="ar-SA"/>
        </w:rPr>
        <w:t>镇人民政府对拟纳入低保边缘家庭的，应在村（社区）公示不少于7天。对公示中出现投诉、举报等较大争议的家庭，乡镇人民政府应在公示结束后及时对申请人家庭经济状况调查结果的真实性、完整性进行民主评议。对没有争议的申请家庭，不再进行民主评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公示、民主评议结束后，乡镇人民政府应当提出初审意见，报送县级民政部门。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bCs/>
          <w:color w:val="auto"/>
          <w:sz w:val="32"/>
          <w:szCs w:val="32"/>
          <w:highlight w:val="none"/>
          <w:lang w:val="en-US" w:eastAsia="zh-CN"/>
        </w:rPr>
        <w:t>第二十三条</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 </w:t>
      </w:r>
      <w:r>
        <w:rPr>
          <w:rFonts w:hint="eastAsia" w:ascii="仿宋" w:hAnsi="仿宋" w:eastAsia="仿宋" w:cs="仿宋"/>
          <w:color w:val="auto"/>
          <w:kern w:val="0"/>
          <w:sz w:val="32"/>
          <w:szCs w:val="32"/>
          <w:highlight w:val="none"/>
          <w:lang w:val="en-US" w:eastAsia="zh-CN" w:bidi="ar-SA"/>
        </w:rPr>
        <w:t>县级民政部门应当全面审查乡镇人民政府上报的申请材料、调查材料和初审意见，集体审批，提出确认意见，并出具《低保边缘家庭认定书》。对</w:t>
      </w:r>
      <w:r>
        <w:rPr>
          <w:rFonts w:hint="eastAsia" w:ascii="仿宋_GB2312" w:hAnsi="仿宋_GB2312" w:eastAsia="仿宋_GB2312" w:cs="Times New Roman"/>
          <w:color w:val="auto"/>
          <w:sz w:val="32"/>
          <w:highlight w:val="none"/>
          <w:lang w:val="en-US" w:eastAsia="zh-CN"/>
        </w:rPr>
        <w:t>单独登记备案</w:t>
      </w:r>
      <w:r>
        <w:rPr>
          <w:rFonts w:hint="eastAsia" w:ascii="仿宋" w:hAnsi="仿宋" w:eastAsia="仿宋" w:cs="仿宋"/>
          <w:color w:val="auto"/>
          <w:kern w:val="0"/>
          <w:sz w:val="32"/>
          <w:szCs w:val="32"/>
          <w:highlight w:val="none"/>
          <w:lang w:val="en-US" w:eastAsia="zh-CN" w:bidi="ar-SA"/>
        </w:rPr>
        <w:t>的或者对公示有异议或投诉举报的，要及时进行入户核查。予以确认的，应在申请人居住地所在村（社区）公示不少于7天，</w:t>
      </w:r>
      <w:r>
        <w:rPr>
          <w:rFonts w:hint="eastAsia" w:ascii="仿宋_GB2312" w:hAnsi="仿宋_GB2312" w:eastAsia="仿宋_GB2312" w:cs="Times New Roman"/>
          <w:color w:val="auto"/>
          <w:sz w:val="32"/>
          <w:highlight w:val="none"/>
          <w:lang w:val="en-US" w:eastAsia="zh-CN"/>
        </w:rPr>
        <w:t>信息公布依法保护个人隐私，不得公开身份证号、手机号码、未成年人信息及艾滋病等无关信息。</w:t>
      </w:r>
      <w:r>
        <w:rPr>
          <w:rFonts w:hint="eastAsia" w:ascii="仿宋" w:hAnsi="仿宋" w:eastAsia="仿宋" w:cs="仿宋"/>
          <w:color w:val="auto"/>
          <w:kern w:val="0"/>
          <w:sz w:val="32"/>
          <w:szCs w:val="32"/>
          <w:highlight w:val="none"/>
          <w:lang w:val="en-US" w:eastAsia="zh-CN" w:bidi="ar-SA"/>
        </w:rPr>
        <w:t>不予确认的，应由乡镇人民政府通知申请人并书面说明理由。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第二十四条</w:t>
      </w:r>
      <w:r>
        <w:rPr>
          <w:rFonts w:hint="eastAsia" w:ascii="仿宋" w:hAnsi="仿宋" w:eastAsia="仿宋" w:cs="仿宋"/>
          <w:i w:val="0"/>
          <w:iCs w:val="0"/>
          <w:caps w:val="0"/>
          <w:color w:val="auto"/>
          <w:spacing w:val="0"/>
          <w:kern w:val="0"/>
          <w:sz w:val="32"/>
          <w:szCs w:val="32"/>
          <w:highlight w:val="none"/>
          <w:shd w:val="clear" w:fill="FFFFFF"/>
          <w:lang w:val="en-US" w:eastAsia="zh-CN" w:bidi="ar"/>
        </w:rPr>
        <w:t> </w:t>
      </w:r>
      <w:r>
        <w:rPr>
          <w:rFonts w:hint="eastAsia" w:ascii="仿宋" w:hAnsi="仿宋" w:eastAsia="仿宋" w:cs="仿宋"/>
          <w:color w:val="auto"/>
          <w:kern w:val="0"/>
          <w:sz w:val="32"/>
          <w:szCs w:val="32"/>
          <w:highlight w:val="none"/>
          <w:lang w:val="en-US" w:eastAsia="zh-CN" w:bidi="ar-SA"/>
        </w:rPr>
        <w:t>自受理之日起，应当在30个工作日之内完成低保边缘家庭认定工作。遇有重大异议等特殊情况，审核确认时间可适当延长，但最长不得超过45个工作日。</w:t>
      </w:r>
    </w:p>
    <w:p>
      <w:pPr>
        <w:keepNext w:val="0"/>
        <w:keepLines w:val="0"/>
        <w:pageBreakBefore w:val="0"/>
        <w:widowControl/>
        <w:kinsoku/>
        <w:wordWrap/>
        <w:overflowPunct/>
        <w:topLinePunct w:val="0"/>
        <w:autoSpaceDE/>
        <w:autoSpaceDN/>
        <w:bidi w:val="0"/>
        <w:adjustRightInd/>
        <w:snapToGrid/>
        <w:spacing w:line="600" w:lineRule="exact"/>
        <w:ind w:right="0" w:firstLine="643" w:firstLineChars="200"/>
        <w:jc w:val="both"/>
        <w:textAlignment w:val="baseline"/>
        <w:rPr>
          <w:rFonts w:hint="default" w:ascii="黑体" w:hAnsi="黑体" w:eastAsia="黑体" w:cs="黑体"/>
          <w:color w:val="auto"/>
          <w:sz w:val="32"/>
          <w:highlight w:val="none"/>
          <w:lang w:val="en-US" w:eastAsia="zh-CN"/>
        </w:rPr>
      </w:pPr>
      <w:r>
        <w:rPr>
          <w:rFonts w:hint="eastAsia" w:ascii="仿宋" w:hAnsi="仿宋" w:eastAsia="仿宋" w:cs="仿宋"/>
          <w:b/>
          <w:bCs/>
          <w:color w:val="auto"/>
          <w:sz w:val="32"/>
          <w:szCs w:val="32"/>
          <w:highlight w:val="none"/>
          <w:lang w:val="en-US" w:eastAsia="zh-CN"/>
        </w:rPr>
        <w:t>第二十五条</w:t>
      </w:r>
      <w:r>
        <w:rPr>
          <w:rFonts w:hint="eastAsia" w:ascii="仿宋_GB2312" w:hAnsi="仿宋_GB2312" w:eastAsia="仿宋_GB2312" w:cs="仿宋_GB2312"/>
          <w:color w:val="auto"/>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auto"/>
          <w:kern w:val="0"/>
          <w:sz w:val="32"/>
          <w:szCs w:val="32"/>
          <w:highlight w:val="none"/>
          <w:shd w:val="clear" w:color="auto" w:fill="FFFFFF"/>
          <w:lang w:eastAsia="zh-CN" w:bidi="ar"/>
        </w:rPr>
        <w:t>低保边缘</w:t>
      </w:r>
      <w:r>
        <w:rPr>
          <w:rFonts w:hint="eastAsia" w:ascii="仿宋_GB2312" w:hAnsi="仿宋_GB2312" w:eastAsia="仿宋_GB2312" w:cs="仿宋_GB2312"/>
          <w:color w:val="auto"/>
          <w:kern w:val="0"/>
          <w:sz w:val="32"/>
          <w:szCs w:val="32"/>
          <w:highlight w:val="none"/>
          <w:shd w:val="clear" w:color="auto" w:fill="FFFFFF"/>
          <w:lang w:bidi="ar"/>
        </w:rPr>
        <w:t>对象自认定之日起，一年内有效，到期自动作废，期间发现该家庭提供资料虚假或家庭发生变化，收入或财产已经不符合规定的及时取消其认定资格。</w:t>
      </w:r>
      <w:r>
        <w:rPr>
          <w:rFonts w:hint="eastAsia" w:ascii="仿宋_GB2312" w:hAnsi="仿宋_GB2312" w:eastAsia="仿宋_GB2312" w:cs="Times New Roman"/>
          <w:color w:val="auto"/>
          <w:sz w:val="32"/>
          <w:highlight w:val="none"/>
          <w:lang w:val="en-US" w:eastAsia="zh-CN"/>
        </w:rPr>
        <w:t>乡镇人民政府对低保边缘家庭的经济状况定期核查，并将核查结果报县民政部门。</w:t>
      </w:r>
    </w:p>
    <w:p>
      <w:pPr>
        <w:pStyle w:val="2"/>
        <w:ind w:firstLine="640" w:firstLineChars="200"/>
        <w:rPr>
          <w:rFonts w:hint="eastAsia"/>
          <w:color w:val="auto"/>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第四章 部门衔接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right="0" w:firstLine="632"/>
        <w:jc w:val="left"/>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第二十六条 </w:t>
      </w:r>
      <w:r>
        <w:rPr>
          <w:rFonts w:hint="eastAsia" w:ascii="仿宋" w:hAnsi="仿宋" w:eastAsia="仿宋" w:cs="仿宋"/>
          <w:color w:val="auto"/>
          <w:kern w:val="0"/>
          <w:sz w:val="32"/>
          <w:szCs w:val="32"/>
          <w:highlight w:val="none"/>
          <w:lang w:val="en-US" w:eastAsia="zh-CN" w:bidi="ar-SA"/>
        </w:rPr>
        <w:t>县民政部门要充分发挥社会救助综合协调职能，采取有效措施，做好低保边缘家庭与其它低收入人口待遇的衔接，做好转介服务，对符合条件的会同相关部门按规定给予相应救助。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要与</w:t>
      </w:r>
      <w:r>
        <w:rPr>
          <w:rFonts w:hint="eastAsia" w:ascii="仿宋" w:hAnsi="仿宋" w:eastAsia="仿宋" w:cs="仿宋"/>
          <w:b w:val="0"/>
          <w:bCs w:val="0"/>
          <w:color w:val="auto"/>
          <w:sz w:val="32"/>
          <w:szCs w:val="32"/>
          <w:highlight w:val="none"/>
          <w:lang w:eastAsia="zh-CN"/>
        </w:rPr>
        <w:t>医保、乡村振兴、残联部门要</w:t>
      </w:r>
      <w:r>
        <w:rPr>
          <w:rFonts w:hint="eastAsia" w:ascii="仿宋" w:hAnsi="仿宋" w:eastAsia="仿宋" w:cs="仿宋"/>
          <w:color w:val="auto"/>
          <w:sz w:val="32"/>
          <w:szCs w:val="32"/>
          <w:highlight w:val="none"/>
          <w:lang w:eastAsia="zh-CN"/>
        </w:rPr>
        <w:t>加强部门协作，健全</w:t>
      </w:r>
      <w:r>
        <w:rPr>
          <w:rFonts w:hint="eastAsia" w:ascii="仿宋" w:hAnsi="仿宋" w:eastAsia="仿宋" w:cs="仿宋"/>
          <w:color w:val="auto"/>
          <w:sz w:val="32"/>
          <w:szCs w:val="32"/>
          <w:highlight w:val="none"/>
        </w:rPr>
        <w:t>部门间信息交换渠道，</w:t>
      </w:r>
      <w:r>
        <w:rPr>
          <w:rFonts w:hint="eastAsia" w:ascii="仿宋" w:hAnsi="仿宋" w:eastAsia="仿宋" w:cs="仿宋"/>
          <w:color w:val="auto"/>
          <w:sz w:val="32"/>
          <w:szCs w:val="32"/>
          <w:highlight w:val="none"/>
          <w:lang w:eastAsia="zh-CN"/>
        </w:rPr>
        <w:t>建立部门定期数据核对机制，明确专人负责，完善数据互通流程，通过对相关部门提供的困难人员进行排查，</w:t>
      </w:r>
      <w:r>
        <w:rPr>
          <w:rFonts w:hint="eastAsia" w:ascii="仿宋" w:hAnsi="仿宋" w:eastAsia="仿宋" w:cs="仿宋"/>
          <w:color w:val="auto"/>
          <w:sz w:val="32"/>
          <w:szCs w:val="32"/>
          <w:highlight w:val="none"/>
        </w:rPr>
        <w:t>努力实现相关部门数据共享机制常态化</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残联衔接：</w:t>
      </w:r>
      <w:r>
        <w:rPr>
          <w:rFonts w:hint="eastAsia" w:ascii="仿宋" w:hAnsi="仿宋" w:eastAsia="仿宋" w:cs="仿宋"/>
          <w:color w:val="auto"/>
          <w:sz w:val="32"/>
          <w:szCs w:val="32"/>
          <w:highlight w:val="none"/>
          <w:lang w:eastAsia="zh-CN"/>
        </w:rPr>
        <w:t>县区残联每季度初将残疾人证注销、更换、新增情况报县区民政局；县区民政局每季度末将新增低保边缘家庭名单报县区残联。确保重残单人户救助、临时救助和“扶残助学</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圆梦工程”等救助项目落实。</w:t>
      </w:r>
    </w:p>
    <w:p>
      <w:pPr>
        <w:pStyle w:val="2"/>
        <w:keepNext w:val="0"/>
        <w:keepLines w:val="0"/>
        <w:pageBreakBefore w:val="0"/>
        <w:kinsoku/>
        <w:wordWrap/>
        <w:overflowPunct/>
        <w:topLinePunct w:val="0"/>
        <w:bidi w:val="0"/>
        <w:spacing w:line="60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医保衔接：</w:t>
      </w:r>
      <w:r>
        <w:rPr>
          <w:rFonts w:hint="eastAsia" w:ascii="仿宋" w:hAnsi="仿宋" w:eastAsia="仿宋" w:cs="仿宋"/>
          <w:color w:val="auto"/>
          <w:sz w:val="32"/>
          <w:szCs w:val="32"/>
          <w:highlight w:val="none"/>
          <w:lang w:eastAsia="zh-CN"/>
        </w:rPr>
        <w:t>每月</w:t>
      </w:r>
      <w:r>
        <w:rPr>
          <w:rFonts w:hint="eastAsia" w:ascii="仿宋" w:hAnsi="仿宋" w:eastAsia="仿宋" w:cs="仿宋"/>
          <w:color w:val="auto"/>
          <w:sz w:val="32"/>
          <w:szCs w:val="32"/>
          <w:highlight w:val="none"/>
          <w:lang w:val="en-US" w:eastAsia="zh-CN"/>
        </w:rPr>
        <w:t>10日前县区民政局将上月新增和退出的低保边缘家庭名单报同级医保经办机构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确保信息及时、完整、准确，相关人员自民政部门确认当月起按规定享受医疗救助待遇</w:t>
      </w:r>
      <w:r>
        <w:rPr>
          <w:rFonts w:hint="eastAsia" w:ascii="仿宋" w:hAnsi="仿宋" w:eastAsia="仿宋" w:cs="仿宋"/>
          <w:color w:val="auto"/>
          <w:sz w:val="32"/>
          <w:szCs w:val="32"/>
          <w:highlight w:val="none"/>
          <w:lang w:eastAsia="zh-CN"/>
        </w:rPr>
        <w:t>；县区医保</w:t>
      </w:r>
      <w:r>
        <w:rPr>
          <w:rFonts w:hint="eastAsia" w:ascii="仿宋" w:hAnsi="仿宋" w:eastAsia="仿宋" w:cs="仿宋"/>
          <w:color w:val="auto"/>
          <w:sz w:val="32"/>
          <w:szCs w:val="32"/>
          <w:highlight w:val="none"/>
          <w:lang w:val="en-US" w:eastAsia="zh-CN"/>
        </w:rPr>
        <w:t>经办机构</w:t>
      </w:r>
      <w:r>
        <w:rPr>
          <w:rFonts w:hint="eastAsia" w:ascii="仿宋" w:hAnsi="仿宋" w:eastAsia="仿宋" w:cs="仿宋"/>
          <w:color w:val="auto"/>
          <w:sz w:val="32"/>
          <w:szCs w:val="32"/>
          <w:highlight w:val="none"/>
          <w:lang w:eastAsia="zh-CN"/>
        </w:rPr>
        <w:t>每月</w:t>
      </w:r>
      <w:r>
        <w:rPr>
          <w:rFonts w:hint="eastAsia" w:ascii="仿宋" w:hAnsi="仿宋" w:eastAsia="仿宋" w:cs="仿宋"/>
          <w:color w:val="auto"/>
          <w:sz w:val="32"/>
          <w:szCs w:val="32"/>
          <w:highlight w:val="none"/>
          <w:lang w:val="en-US" w:eastAsia="zh-CN"/>
        </w:rPr>
        <w:t>10日前</w:t>
      </w:r>
      <w:r>
        <w:rPr>
          <w:rFonts w:hint="eastAsia" w:ascii="仿宋" w:hAnsi="仿宋" w:eastAsia="仿宋" w:cs="仿宋"/>
          <w:color w:val="auto"/>
          <w:sz w:val="32"/>
          <w:szCs w:val="32"/>
          <w:highlight w:val="none"/>
          <w:lang w:eastAsia="zh-CN"/>
        </w:rPr>
        <w:t>将新增医保动态监测预警对象报县区民政局，确保符合条件的“支出型”对象全部纳入救助范围。</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县级医保、民政、乡村振兴要积极落实本部门管理对象的参保动员主体责任，协调乡镇人民政府、村（社区）、驻村干部等合力做好分类资助参保工作。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乡村振兴衔接</w:t>
      </w:r>
      <w:r>
        <w:rPr>
          <w:rFonts w:hint="eastAsia" w:ascii="仿宋" w:hAnsi="仿宋" w:eastAsia="仿宋" w:cs="仿宋"/>
          <w:color w:val="auto"/>
          <w:sz w:val="32"/>
          <w:szCs w:val="32"/>
          <w:highlight w:val="none"/>
          <w:lang w:val="en-US" w:eastAsia="zh-CN"/>
        </w:rPr>
        <w:t>：县区乡村振兴局每月初将新识别录入全国防止返贫监测和衔接推进乡村振兴信息系统</w:t>
      </w:r>
      <w:r>
        <w:rPr>
          <w:rFonts w:hint="eastAsia" w:ascii="仿宋" w:hAnsi="仿宋" w:eastAsia="仿宋" w:cs="仿宋"/>
          <w:i w:val="0"/>
          <w:iCs w:val="0"/>
          <w:caps w:val="0"/>
          <w:color w:val="auto"/>
          <w:spacing w:val="0"/>
          <w:sz w:val="32"/>
          <w:szCs w:val="32"/>
          <w:highlight w:val="none"/>
          <w:shd w:val="clear" w:fill="FFFFFF"/>
          <w:lang w:eastAsia="zh-CN"/>
        </w:rPr>
        <w:t>的监测户（</w:t>
      </w:r>
      <w:r>
        <w:rPr>
          <w:rFonts w:hint="eastAsia" w:ascii="仿宋" w:hAnsi="仿宋" w:eastAsia="仿宋" w:cs="仿宋"/>
          <w:i w:val="0"/>
          <w:iCs w:val="0"/>
          <w:caps w:val="0"/>
          <w:color w:val="auto"/>
          <w:spacing w:val="0"/>
          <w:sz w:val="32"/>
          <w:szCs w:val="32"/>
          <w:highlight w:val="none"/>
          <w:shd w:val="clear" w:fill="FFFFFF"/>
        </w:rPr>
        <w:t>脱贫不稳定户、边缘易致贫户、突发严重困难户</w:t>
      </w:r>
      <w:r>
        <w:rPr>
          <w:rFonts w:hint="eastAsia" w:ascii="仿宋" w:hAnsi="仿宋" w:eastAsia="仿宋" w:cs="仿宋"/>
          <w:i w:val="0"/>
          <w:iCs w:val="0"/>
          <w:caps w:val="0"/>
          <w:color w:val="auto"/>
          <w:spacing w:val="0"/>
          <w:sz w:val="32"/>
          <w:szCs w:val="32"/>
          <w:highlight w:val="none"/>
          <w:shd w:val="clear" w:fill="FFFFFF"/>
          <w:lang w:eastAsia="zh-CN"/>
        </w:rPr>
        <w:t>）名单报县区民政局，确保全部纳入低保边缘家庭范围。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第五章 管理和监督</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_GB2312" w:hAnsi="楷体_GB2312" w:eastAsia="楷体_GB2312" w:cs="楷体_GB2312"/>
          <w:b/>
          <w:bCs/>
          <w:color w:val="auto"/>
          <w:sz w:val="32"/>
          <w:highlight w:val="none"/>
          <w:lang w:val="en-US" w:eastAsia="zh-CN"/>
        </w:rPr>
      </w:pPr>
      <w:r>
        <w:rPr>
          <w:rFonts w:hint="eastAsia" w:ascii="仿宋" w:hAnsi="仿宋" w:eastAsia="仿宋" w:cs="仿宋"/>
          <w:b/>
          <w:bCs/>
          <w:color w:val="auto"/>
          <w:sz w:val="32"/>
          <w:szCs w:val="32"/>
          <w:highlight w:val="none"/>
          <w:lang w:val="en-US" w:eastAsia="zh-CN"/>
        </w:rPr>
        <w:t xml:space="preserve">第二十七条 </w:t>
      </w:r>
      <w:r>
        <w:rPr>
          <w:rFonts w:hint="eastAsia" w:ascii="楷体_GB2312" w:hAnsi="楷体_GB2312" w:eastAsia="楷体_GB2312" w:cs="楷体_GB2312"/>
          <w:b/>
          <w:bCs/>
          <w:color w:val="auto"/>
          <w:sz w:val="32"/>
          <w:highlight w:val="none"/>
          <w:lang w:val="en-US" w:eastAsia="zh-CN"/>
        </w:rPr>
        <w:t>申请家庭应当履行以下义务：</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1、按规定提交相关申请材料；</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2、承诺所提供的信息真实、完整；</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3、履行授权核对其家庭经济状况的相关手续；</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仿宋_GB2312" w:hAnsi="仿宋_GB2312" w:eastAsia="仿宋_GB2312" w:cs="Times New Roman"/>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4、积极配合开展家庭经济状况调查。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第二十八条</w:t>
      </w:r>
      <w:r>
        <w:rPr>
          <w:rFonts w:hint="eastAsia" w:ascii="仿宋" w:hAnsi="仿宋" w:eastAsia="仿宋" w:cs="仿宋"/>
          <w:color w:val="auto"/>
          <w:sz w:val="32"/>
          <w:szCs w:val="32"/>
          <w:highlight w:val="none"/>
          <w:lang w:val="en-US" w:eastAsia="zh-CN"/>
        </w:rPr>
        <w:t xml:space="preserve"> 家庭成员有下列行为之一的，应暂缓或者终止审核确认程序：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（一）家庭成员及其法定赡养（抚养、扶养）义务人无正当理由拒不配合低保边缘家庭审核确认工作的；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（二）提供虚假申请材料的；</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（三）在法定劳动就业年龄段内，有劳动能力但无正当理由拒绝就业或者拒绝从事生产劳动的；</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（四）在高收费学校就读（含入托、出国留学）的；</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color w:val="auto"/>
          <w:sz w:val="32"/>
          <w:szCs w:val="32"/>
          <w:highlight w:val="none"/>
        </w:rPr>
        <w:t>县</w:t>
      </w:r>
      <w:r>
        <w:rPr>
          <w:rFonts w:hint="eastAsia" w:ascii="仿宋" w:hAnsi="仿宋" w:eastAsia="仿宋" w:cs="仿宋"/>
          <w:color w:val="auto"/>
          <w:sz w:val="32"/>
          <w:szCs w:val="32"/>
          <w:highlight w:val="none"/>
          <w:lang w:eastAsia="zh-CN"/>
        </w:rPr>
        <w:t>级</w:t>
      </w:r>
      <w:r>
        <w:rPr>
          <w:rFonts w:hint="eastAsia" w:ascii="仿宋" w:hAnsi="仿宋" w:eastAsia="仿宋" w:cs="仿宋"/>
          <w:color w:val="auto"/>
          <w:sz w:val="32"/>
          <w:szCs w:val="32"/>
          <w:highlight w:val="none"/>
        </w:rPr>
        <w:t>人民政府民政部门</w:t>
      </w:r>
      <w:r>
        <w:rPr>
          <w:rFonts w:hint="eastAsia" w:ascii="仿宋" w:hAnsi="仿宋" w:eastAsia="仿宋" w:cs="仿宋"/>
          <w:b w:val="0"/>
          <w:bCs w:val="0"/>
          <w:color w:val="auto"/>
          <w:sz w:val="32"/>
          <w:szCs w:val="32"/>
          <w:highlight w:val="none"/>
          <w:lang w:val="en-US" w:eastAsia="zh-CN"/>
        </w:rPr>
        <w:t>规定的其他情形。</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 w:hAnsi="楷体" w:eastAsia="楷体" w:cs="楷体"/>
          <w:b/>
          <w:bCs/>
          <w:color w:val="auto"/>
          <w:sz w:val="32"/>
          <w:highlight w:val="none"/>
          <w:lang w:val="en-US" w:eastAsia="zh-CN"/>
        </w:rPr>
      </w:pPr>
      <w:r>
        <w:rPr>
          <w:rFonts w:hint="eastAsia" w:ascii="楷体" w:hAnsi="楷体" w:eastAsia="楷体" w:cs="楷体"/>
          <w:b/>
          <w:bCs/>
          <w:color w:val="auto"/>
          <w:sz w:val="32"/>
          <w:highlight w:val="none"/>
          <w:lang w:val="en-US" w:eastAsia="zh-CN"/>
        </w:rPr>
        <w:t xml:space="preserve">第二十九条 </w:t>
      </w:r>
      <w:r>
        <w:rPr>
          <w:rFonts w:hint="eastAsia" w:ascii="仿宋_GB2312" w:hAnsi="仿宋_GB2312" w:eastAsia="仿宋_GB2312" w:cs="Times New Roman"/>
          <w:color w:val="auto"/>
          <w:sz w:val="32"/>
          <w:highlight w:val="none"/>
          <w:lang w:val="en-US" w:eastAsia="zh-CN"/>
        </w:rPr>
        <w:t>各村（社区）每月20日前向乡镇人民政府报告低保边缘家庭成员就业、收入、大额消费、受灾、大病、丧葬等动态情况。乡镇人民政府要对边缘家庭变化情况尤其是死亡情况及时进行核查，于每月25日前报县民政部门。县民政部门根据动态情况办理相关手续。</w:t>
      </w:r>
      <w:r>
        <w:rPr>
          <w:rFonts w:hint="eastAsia" w:ascii="仿宋_GB2312" w:hAnsi="仿宋_GB2312" w:eastAsia="仿宋_GB2312" w:cs="仿宋_GB2312"/>
          <w:color w:val="auto"/>
          <w:kern w:val="0"/>
          <w:sz w:val="32"/>
          <w:szCs w:val="32"/>
          <w:highlight w:val="none"/>
          <w:shd w:val="clear" w:color="auto" w:fill="FFFFFF"/>
          <w:lang w:bidi="ar"/>
        </w:rPr>
        <w:t>期间发现该家庭提供资料虚假或家庭发生变化，收入或财产已经不符合规定的及时取消其认定资格。</w:t>
      </w:r>
      <w:r>
        <w:rPr>
          <w:rFonts w:hint="eastAsia" w:ascii="仿宋_GB2312" w:hAnsi="仿宋_GB2312" w:eastAsia="仿宋_GB2312" w:cs="Times New Roman"/>
          <w:color w:val="auto"/>
          <w:sz w:val="32"/>
          <w:highlight w:val="none"/>
          <w:lang w:val="en-US" w:eastAsia="zh-CN"/>
        </w:rPr>
        <w:t>对终止认定的对象，要在作出终止决定当月由乡镇人民政府通知对象，并说明终止理由、依据等。</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Times New Roman"/>
          <w:color w:val="auto"/>
          <w:sz w:val="32"/>
          <w:highlight w:val="none"/>
          <w:lang w:val="en-US" w:eastAsia="zh-CN"/>
        </w:rPr>
      </w:pPr>
      <w:r>
        <w:rPr>
          <w:rFonts w:hint="eastAsia" w:ascii="楷体_GB2312" w:hAnsi="楷体_GB2312" w:eastAsia="楷体_GB2312" w:cs="楷体_GB2312"/>
          <w:b/>
          <w:bCs/>
          <w:color w:val="auto"/>
          <w:sz w:val="32"/>
          <w:highlight w:val="none"/>
          <w:lang w:val="en-US" w:eastAsia="zh-CN"/>
        </w:rPr>
        <w:t xml:space="preserve">第三十条 </w:t>
      </w:r>
      <w:r>
        <w:rPr>
          <w:rFonts w:hint="eastAsia" w:ascii="仿宋_GB2312" w:hAnsi="仿宋_GB2312" w:eastAsia="仿宋_GB2312" w:cs="Times New Roman"/>
          <w:color w:val="auto"/>
          <w:sz w:val="32"/>
          <w:highlight w:val="none"/>
          <w:lang w:val="en-US" w:eastAsia="zh-CN"/>
        </w:rPr>
        <w:t>乡（镇）人民政府对认定低保边缘家庭的申报资料要完善信息，妥善存档，同时建立电子台账，以备查询。档案应当齐全完整、统一规范，不得随意涂改、变更和销毁。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第三十一条 </w:t>
      </w:r>
      <w:r>
        <w:rPr>
          <w:rFonts w:hint="eastAsia" w:ascii="仿宋_GB2312" w:hAnsi="仿宋_GB2312" w:eastAsia="仿宋_GB2312" w:cs="Times New Roman"/>
          <w:color w:val="auto"/>
          <w:sz w:val="32"/>
          <w:highlight w:val="none"/>
          <w:lang w:val="en-US" w:eastAsia="zh-CN"/>
        </w:rPr>
        <w:t>加快推进低保边缘家庭信息录入，建立低保边缘家庭信息数据库，</w:t>
      </w:r>
      <w:r>
        <w:rPr>
          <w:rFonts w:hint="eastAsia" w:ascii="仿宋" w:hAnsi="仿宋" w:eastAsia="仿宋" w:cs="仿宋"/>
          <w:b w:val="0"/>
          <w:bCs w:val="0"/>
          <w:color w:val="auto"/>
          <w:sz w:val="32"/>
          <w:szCs w:val="32"/>
          <w:highlight w:val="none"/>
          <w:lang w:val="en-US" w:eastAsia="zh-CN"/>
        </w:rPr>
        <w:t>提升</w:t>
      </w:r>
      <w:r>
        <w:rPr>
          <w:rFonts w:hint="eastAsia" w:ascii="仿宋_GB2312" w:hAnsi="仿宋_GB2312" w:eastAsia="仿宋_GB2312" w:cs="Times New Roman"/>
          <w:color w:val="auto"/>
          <w:sz w:val="32"/>
          <w:highlight w:val="none"/>
          <w:lang w:val="en-US" w:eastAsia="zh-CN"/>
        </w:rPr>
        <w:t>社会救助工作</w:t>
      </w:r>
      <w:r>
        <w:rPr>
          <w:rFonts w:hint="eastAsia" w:ascii="仿宋" w:hAnsi="仿宋" w:eastAsia="仿宋" w:cs="仿宋"/>
          <w:b w:val="0"/>
          <w:bCs w:val="0"/>
          <w:color w:val="auto"/>
          <w:sz w:val="32"/>
          <w:szCs w:val="32"/>
          <w:highlight w:val="none"/>
          <w:lang w:val="en-US" w:eastAsia="zh-CN"/>
        </w:rPr>
        <w:t>信息化管理水平。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第三十二条 </w:t>
      </w:r>
      <w:r>
        <w:rPr>
          <w:rFonts w:hint="eastAsia" w:ascii="仿宋" w:hAnsi="仿宋" w:eastAsia="仿宋" w:cs="仿宋"/>
          <w:color w:val="auto"/>
          <w:sz w:val="32"/>
          <w:szCs w:val="32"/>
          <w:highlight w:val="none"/>
          <w:lang w:val="en-US" w:eastAsia="zh-CN"/>
        </w:rPr>
        <w:t>县级以上人民政府民政部门应当加强低保边缘家庭审核确认工作的监督检查，完善相关的监督检查制度。</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Times New Roman"/>
          <w:color w:val="auto"/>
          <w:sz w:val="32"/>
          <w:highlight w:val="none"/>
          <w:lang w:val="en-US" w:eastAsia="zh-CN"/>
        </w:rPr>
      </w:pPr>
      <w:r>
        <w:rPr>
          <w:rFonts w:hint="eastAsia" w:ascii="仿宋" w:hAnsi="仿宋" w:eastAsia="仿宋" w:cs="仿宋"/>
          <w:b/>
          <w:bCs/>
          <w:color w:val="auto"/>
          <w:sz w:val="32"/>
          <w:szCs w:val="32"/>
          <w:highlight w:val="none"/>
          <w:lang w:val="en-US" w:eastAsia="zh-CN"/>
        </w:rPr>
        <w:t>第三十三条</w:t>
      </w:r>
      <w:r>
        <w:rPr>
          <w:rFonts w:hint="eastAsia" w:ascii="仿宋" w:hAnsi="仿宋" w:eastAsia="仿宋" w:cs="仿宋"/>
          <w:color w:val="auto"/>
          <w:sz w:val="32"/>
          <w:szCs w:val="32"/>
          <w:highlight w:val="none"/>
          <w:lang w:val="en-US" w:eastAsia="zh-CN"/>
        </w:rPr>
        <w:t xml:space="preserve"> 县级以上人民政府民政部门和乡镇人民政府对接到的实名举报，逐一核查，并及时向举报人反馈核查处理结果。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line="600" w:lineRule="exact"/>
        <w:ind w:firstLine="642"/>
        <w:jc w:val="center"/>
        <w:textAlignment w:val="auto"/>
        <w:rPr>
          <w:rFonts w:hint="eastAsia" w:ascii="仿宋_GB2312" w:hAnsi="仿宋_GB2312" w:eastAsia="仿宋_GB2312" w:cs="Times New Roman"/>
          <w:color w:val="auto"/>
          <w:sz w:val="32"/>
          <w:highlight w:val="none"/>
          <w:lang w:val="en-US" w:eastAsia="zh-CN"/>
        </w:rPr>
      </w:pPr>
      <w:r>
        <w:rPr>
          <w:rFonts w:hint="eastAsia" w:ascii="仿宋" w:hAnsi="仿宋" w:eastAsia="仿宋" w:cs="仿宋"/>
          <w:b/>
          <w:bCs/>
          <w:color w:val="auto"/>
          <w:sz w:val="32"/>
          <w:szCs w:val="32"/>
          <w:highlight w:val="none"/>
          <w:lang w:val="en-US" w:eastAsia="zh-CN"/>
        </w:rPr>
        <w:t xml:space="preserve">第三十四条 </w:t>
      </w:r>
      <w:r>
        <w:rPr>
          <w:rFonts w:hint="eastAsia" w:ascii="仿宋" w:hAnsi="仿宋" w:eastAsia="仿宋" w:cs="仿宋"/>
          <w:color w:val="auto"/>
          <w:sz w:val="32"/>
          <w:szCs w:val="32"/>
          <w:highlight w:val="none"/>
          <w:lang w:val="en-US" w:eastAsia="zh-CN"/>
        </w:rPr>
        <w:t>对在社会救助工作中表现突出的单位和个人，按照有关规定给予表彰。</w:t>
      </w:r>
      <w:r>
        <w:rPr>
          <w:rFonts w:hint="eastAsia" w:ascii="仿宋_GB2312" w:hAnsi="仿宋_GB2312" w:eastAsia="仿宋_GB2312" w:cs="Times New Roman"/>
          <w:color w:val="auto"/>
          <w:sz w:val="32"/>
          <w:highlight w:val="none"/>
          <w:lang w:val="en-US" w:eastAsia="zh-CN"/>
        </w:rPr>
        <w:t>从事社会救助工作的人员存在滥用职权、玩忽职守、徇私舞弊、失职渎职等行为的，应当依法依规追究相关责任。对秉持公心、履职尽责但因处置突发事件、受客观条件限制、开展救助工作创新改革等，导致出现失误偏差但能够及时纠正的经办人员，依法依规免于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Times New Roman"/>
          <w:color w:val="auto"/>
          <w:sz w:val="32"/>
          <w:highlight w:val="none"/>
          <w:lang w:val="en-US" w:eastAsia="zh-CN"/>
        </w:rPr>
        <w:t>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2"/>
        <w:jc w:val="center"/>
        <w:textAlignment w:val="auto"/>
        <w:rPr>
          <w:rFonts w:hint="eastAsia" w:ascii="仿宋_GB2312" w:hAnsi="仿宋_GB2312" w:eastAsia="仿宋_GB2312" w:cs="Times New Roman"/>
          <w:color w:val="auto"/>
          <w:sz w:val="32"/>
          <w:highlight w:val="none"/>
          <w:lang w:val="en-US" w:eastAsia="zh-CN"/>
        </w:rPr>
      </w:pPr>
      <w:r>
        <w:rPr>
          <w:rFonts w:hint="eastAsia" w:ascii="仿宋" w:hAnsi="仿宋" w:eastAsia="仿宋" w:cs="仿宋"/>
          <w:b/>
          <w:bCs/>
          <w:color w:val="auto"/>
          <w:sz w:val="32"/>
          <w:szCs w:val="32"/>
          <w:highlight w:val="none"/>
          <w:lang w:val="en-US" w:eastAsia="zh-CN"/>
        </w:rPr>
        <w:t>第三十五条</w:t>
      </w:r>
      <w:r>
        <w:rPr>
          <w:rFonts w:hint="eastAsia" w:ascii="仿宋" w:hAnsi="仿宋" w:eastAsia="仿宋" w:cs="仿宋"/>
          <w:b w:val="0"/>
          <w:bCs w:val="0"/>
          <w:color w:val="auto"/>
          <w:sz w:val="32"/>
          <w:szCs w:val="32"/>
          <w:highlight w:val="none"/>
          <w:lang w:val="en-US" w:eastAsia="zh-CN"/>
        </w:rPr>
        <w:t xml:space="preserve"> </w:t>
      </w:r>
      <w:r>
        <w:rPr>
          <w:rFonts w:hint="eastAsia" w:ascii="仿宋_GB2312" w:hAnsi="仿宋_GB2312" w:eastAsia="仿宋_GB2312" w:cs="Times New Roman"/>
          <w:color w:val="auto"/>
          <w:sz w:val="32"/>
          <w:highlight w:val="none"/>
          <w:lang w:val="en-US" w:eastAsia="zh-CN"/>
        </w:rPr>
        <w:t>本实施细则由县民政部门解释，自印发之日起实施。原相关规定与本细则不一致的，以本细则为准。</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eastAsia="zh-CN"/>
        </w:rPr>
        <w:t>附</w:t>
      </w:r>
      <w:r>
        <w:rPr>
          <w:rFonts w:hint="eastAsia" w:ascii="仿宋" w:hAnsi="仿宋" w:eastAsia="仿宋" w:cs="仿宋"/>
          <w:b w:val="0"/>
          <w:bCs w:val="0"/>
          <w:color w:val="auto"/>
          <w:sz w:val="32"/>
          <w:szCs w:val="32"/>
          <w:highlight w:val="none"/>
          <w:lang w:val="en-US" w:eastAsia="zh-CN"/>
        </w:rPr>
        <w:t>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1、襄垣县低保边缘家庭认定审批表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2、襄垣县低保边缘家庭认定书</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lang w:val="en-US" w:eastAsia="zh-CN"/>
        </w:rPr>
        <w:t>襄垣</w:t>
      </w:r>
      <w:r>
        <w:rPr>
          <w:rFonts w:hint="eastAsia" w:ascii="微软雅黑" w:hAnsi="微软雅黑" w:eastAsia="微软雅黑" w:cs="微软雅黑"/>
          <w:b/>
          <w:bCs/>
          <w:i w:val="0"/>
          <w:iCs w:val="0"/>
          <w:caps w:val="0"/>
          <w:color w:val="auto"/>
          <w:spacing w:val="0"/>
          <w:sz w:val="24"/>
          <w:szCs w:val="24"/>
          <w:highlight w:val="none"/>
          <w:lang w:eastAsia="zh-CN"/>
        </w:rPr>
        <w:t>县低保边缘</w:t>
      </w:r>
      <w:r>
        <w:rPr>
          <w:rFonts w:hint="eastAsia" w:ascii="微软雅黑" w:hAnsi="微软雅黑" w:eastAsia="微软雅黑" w:cs="微软雅黑"/>
          <w:b/>
          <w:bCs/>
          <w:i w:val="0"/>
          <w:iCs w:val="0"/>
          <w:caps w:val="0"/>
          <w:color w:val="auto"/>
          <w:spacing w:val="0"/>
          <w:sz w:val="24"/>
          <w:szCs w:val="24"/>
          <w:highlight w:val="none"/>
        </w:rPr>
        <w:t>家庭认定</w:t>
      </w:r>
      <w:r>
        <w:rPr>
          <w:rFonts w:hint="eastAsia" w:ascii="微软雅黑" w:hAnsi="微软雅黑" w:eastAsia="微软雅黑" w:cs="微软雅黑"/>
          <w:b/>
          <w:bCs/>
          <w:i w:val="0"/>
          <w:iCs w:val="0"/>
          <w:caps w:val="0"/>
          <w:color w:val="auto"/>
          <w:spacing w:val="0"/>
          <w:sz w:val="24"/>
          <w:szCs w:val="24"/>
          <w:highlight w:val="none"/>
          <w:lang w:eastAsia="zh-CN"/>
        </w:rPr>
        <w:t>审批</w:t>
      </w:r>
      <w:r>
        <w:rPr>
          <w:rFonts w:hint="eastAsia" w:ascii="微软雅黑" w:hAnsi="微软雅黑" w:eastAsia="微软雅黑" w:cs="微软雅黑"/>
          <w:b/>
          <w:bCs/>
          <w:i w:val="0"/>
          <w:iCs w:val="0"/>
          <w:caps w:val="0"/>
          <w:color w:val="auto"/>
          <w:spacing w:val="0"/>
          <w:sz w:val="24"/>
          <w:szCs w:val="24"/>
          <w:highlight w:val="none"/>
        </w:rPr>
        <w:t>表（式样）</w:t>
      </w:r>
    </w:p>
    <w:tbl>
      <w:tblPr>
        <w:tblStyle w:val="8"/>
        <w:tblW w:w="83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47"/>
        <w:gridCol w:w="139"/>
        <w:gridCol w:w="1234"/>
        <w:gridCol w:w="458"/>
        <w:gridCol w:w="342"/>
        <w:gridCol w:w="684"/>
        <w:gridCol w:w="228"/>
        <w:gridCol w:w="256"/>
        <w:gridCol w:w="216"/>
        <w:gridCol w:w="488"/>
        <w:gridCol w:w="162"/>
        <w:gridCol w:w="1166"/>
        <w:gridCol w:w="462"/>
        <w:gridCol w:w="15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8390" w:type="dxa"/>
            <w:gridSpan w:val="14"/>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b/>
                <w:bCs/>
                <w:i w:val="0"/>
                <w:iCs w:val="0"/>
                <w:caps w:val="0"/>
                <w:color w:val="auto"/>
                <w:spacing w:val="0"/>
                <w:sz w:val="19"/>
                <w:szCs w:val="19"/>
                <w:highlight w:val="none"/>
              </w:rPr>
              <w:t>户主基本信息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户主姓名</w:t>
            </w:r>
          </w:p>
        </w:tc>
        <w:tc>
          <w:tcPr>
            <w:tcW w:w="1373"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80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性别</w:t>
            </w:r>
          </w:p>
        </w:tc>
        <w:tc>
          <w:tcPr>
            <w:tcW w:w="68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700"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年龄</w:t>
            </w:r>
          </w:p>
        </w:tc>
        <w:tc>
          <w:tcPr>
            <w:tcW w:w="650"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166"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身份证号</w:t>
            </w:r>
          </w:p>
        </w:tc>
        <w:tc>
          <w:tcPr>
            <w:tcW w:w="1970"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家庭住址</w:t>
            </w:r>
          </w:p>
        </w:tc>
        <w:tc>
          <w:tcPr>
            <w:tcW w:w="4207" w:type="dxa"/>
            <w:gridSpan w:val="10"/>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166"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联系电话</w:t>
            </w:r>
          </w:p>
        </w:tc>
        <w:tc>
          <w:tcPr>
            <w:tcW w:w="1970"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8390" w:type="dxa"/>
            <w:gridSpan w:val="1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b/>
                <w:bCs/>
                <w:i w:val="0"/>
                <w:iCs w:val="0"/>
                <w:caps w:val="0"/>
                <w:color w:val="auto"/>
                <w:spacing w:val="0"/>
                <w:sz w:val="19"/>
                <w:szCs w:val="19"/>
                <w:highlight w:val="none"/>
              </w:rPr>
              <w:t>共同生活家庭成员情况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姓名</w:t>
            </w:r>
          </w:p>
        </w:tc>
        <w:tc>
          <w:tcPr>
            <w:tcW w:w="1831"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身份证号</w:t>
            </w:r>
          </w:p>
        </w:tc>
        <w:tc>
          <w:tcPr>
            <w:tcW w:w="1510" w:type="dxa"/>
            <w:gridSpan w:val="4"/>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与户主关系</w:t>
            </w:r>
          </w:p>
        </w:tc>
        <w:tc>
          <w:tcPr>
            <w:tcW w:w="704"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年龄</w:t>
            </w:r>
          </w:p>
        </w:tc>
        <w:tc>
          <w:tcPr>
            <w:tcW w:w="1790"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rPr>
              <w:t>健康状况</w:t>
            </w:r>
          </w:p>
        </w:tc>
        <w:tc>
          <w:tcPr>
            <w:tcW w:w="150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rPr>
              <w:t>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831"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10" w:type="dxa"/>
            <w:gridSpan w:val="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704"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790"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0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831"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10" w:type="dxa"/>
            <w:gridSpan w:val="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704"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790"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kern w:val="2"/>
                <w:sz w:val="19"/>
                <w:szCs w:val="19"/>
                <w:highlight w:val="none"/>
                <w:lang w:val="en-US" w:eastAsia="zh-CN" w:bidi="ar-SA"/>
              </w:rPr>
            </w:pPr>
          </w:p>
        </w:tc>
        <w:tc>
          <w:tcPr>
            <w:tcW w:w="150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831"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10" w:type="dxa"/>
            <w:gridSpan w:val="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704"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790"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0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831"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10" w:type="dxa"/>
            <w:gridSpan w:val="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704"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790"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0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831"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10" w:type="dxa"/>
            <w:gridSpan w:val="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704"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790" w:type="dxa"/>
            <w:gridSpan w:val="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c>
          <w:tcPr>
            <w:tcW w:w="150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5" w:hRule="exact"/>
          <w:jc w:val="center"/>
        </w:trPr>
        <w:tc>
          <w:tcPr>
            <w:tcW w:w="8390" w:type="dxa"/>
            <w:gridSpan w:val="14"/>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b/>
                <w:bCs/>
                <w:i w:val="0"/>
                <w:iCs w:val="0"/>
                <w:caps w:val="0"/>
                <w:color w:val="auto"/>
                <w:spacing w:val="0"/>
                <w:sz w:val="19"/>
                <w:szCs w:val="19"/>
                <w:highlight w:val="none"/>
              </w:rPr>
              <w:t>家庭收入支出及资产核查情况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631" w:hRule="exact"/>
          <w:jc w:val="center"/>
        </w:trPr>
        <w:tc>
          <w:tcPr>
            <w:tcW w:w="1047" w:type="dxa"/>
            <w:vMerge w:val="restart"/>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eastAsia="微软雅黑"/>
                <w:color w:val="auto"/>
                <w:highlight w:val="none"/>
                <w:lang w:eastAsia="zh-CN"/>
              </w:rPr>
            </w:pPr>
            <w:r>
              <w:rPr>
                <w:rFonts w:hint="eastAsia" w:ascii="微软雅黑" w:hAnsi="微软雅黑" w:eastAsia="微软雅黑" w:cs="微软雅黑"/>
                <w:i w:val="0"/>
                <w:iCs w:val="0"/>
                <w:caps w:val="0"/>
                <w:color w:val="auto"/>
                <w:spacing w:val="0"/>
                <w:sz w:val="19"/>
                <w:szCs w:val="19"/>
                <w:highlight w:val="none"/>
              </w:rPr>
              <w:t>家庭</w:t>
            </w:r>
            <w:r>
              <w:rPr>
                <w:rFonts w:hint="eastAsia" w:ascii="微软雅黑" w:hAnsi="微软雅黑" w:eastAsia="微软雅黑" w:cs="微软雅黑"/>
                <w:i w:val="0"/>
                <w:iCs w:val="0"/>
                <w:caps w:val="0"/>
                <w:color w:val="auto"/>
                <w:spacing w:val="0"/>
                <w:sz w:val="19"/>
                <w:szCs w:val="19"/>
                <w:highlight w:val="none"/>
                <w:lang w:eastAsia="zh-CN"/>
              </w:rPr>
              <w:t>基本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lang w:eastAsia="zh-CN"/>
              </w:rPr>
              <w:t>及赡（抚）养人家庭</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情况</w:t>
            </w:r>
          </w:p>
        </w:tc>
        <w:tc>
          <w:tcPr>
            <w:tcW w:w="7343" w:type="dxa"/>
            <w:gridSpan w:val="1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00" w:hRule="exact"/>
          <w:jc w:val="center"/>
        </w:trPr>
        <w:tc>
          <w:tcPr>
            <w:tcW w:w="1047" w:type="dxa"/>
            <w:vMerge w:val="restart"/>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auto"/>
                <w:spacing w:val="0"/>
                <w:sz w:val="19"/>
                <w:szCs w:val="19"/>
                <w:highlight w:val="none"/>
                <w:lang w:eastAsia="zh-CN"/>
              </w:rPr>
            </w:pPr>
            <w:r>
              <w:rPr>
                <w:rFonts w:hint="eastAsia" w:ascii="微软雅黑" w:hAnsi="微软雅黑" w:eastAsia="微软雅黑" w:cs="微软雅黑"/>
                <w:i w:val="0"/>
                <w:iCs w:val="0"/>
                <w:caps w:val="0"/>
                <w:color w:val="auto"/>
                <w:spacing w:val="0"/>
                <w:sz w:val="19"/>
                <w:szCs w:val="19"/>
                <w:highlight w:val="none"/>
              </w:rPr>
              <w:t>家庭</w:t>
            </w:r>
            <w:r>
              <w:rPr>
                <w:rFonts w:hint="eastAsia" w:ascii="微软雅黑" w:hAnsi="微软雅黑" w:eastAsia="微软雅黑" w:cs="微软雅黑"/>
                <w:i w:val="0"/>
                <w:iCs w:val="0"/>
                <w:caps w:val="0"/>
                <w:color w:val="auto"/>
                <w:spacing w:val="0"/>
                <w:sz w:val="19"/>
                <w:szCs w:val="19"/>
                <w:highlight w:val="none"/>
                <w:lang w:eastAsia="zh-CN"/>
              </w:rPr>
              <w:t>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lang w:eastAsia="zh-CN"/>
              </w:rPr>
              <w:t>核算</w:t>
            </w:r>
            <w:r>
              <w:rPr>
                <w:rFonts w:hint="eastAsia" w:ascii="微软雅黑" w:hAnsi="微软雅黑" w:eastAsia="微软雅黑" w:cs="微软雅黑"/>
                <w:i w:val="0"/>
                <w:iCs w:val="0"/>
                <w:caps w:val="0"/>
                <w:color w:val="auto"/>
                <w:spacing w:val="0"/>
                <w:sz w:val="19"/>
                <w:szCs w:val="19"/>
                <w:highlight w:val="none"/>
              </w:rPr>
              <w:t>情况</w:t>
            </w:r>
          </w:p>
        </w:tc>
        <w:tc>
          <w:tcPr>
            <w:tcW w:w="7343" w:type="dxa"/>
            <w:gridSpan w:val="13"/>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679" w:hRule="atLeast"/>
          <w:jc w:val="center"/>
        </w:trPr>
        <w:tc>
          <w:tcPr>
            <w:tcW w:w="1047"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auto"/>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eastAsia="zh-CN"/>
              </w:rPr>
              <w:t>入户调查及民主评议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eastAsia="宋体"/>
                <w:color w:val="auto"/>
                <w:highlight w:val="none"/>
                <w:lang w:eastAsia="zh-CN"/>
              </w:rPr>
            </w:pPr>
            <w:r>
              <w:rPr>
                <w:rFonts w:hint="eastAsia" w:ascii="微软雅黑" w:hAnsi="微软雅黑" w:eastAsia="微软雅黑" w:cs="微软雅黑"/>
                <w:color w:val="auto"/>
                <w:sz w:val="18"/>
                <w:szCs w:val="18"/>
                <w:highlight w:val="none"/>
                <w:lang w:eastAsia="zh-CN"/>
              </w:rPr>
              <w:t>情况</w:t>
            </w:r>
          </w:p>
        </w:tc>
        <w:tc>
          <w:tcPr>
            <w:tcW w:w="7343" w:type="dxa"/>
            <w:gridSpan w:val="13"/>
            <w:tcBorders>
              <w:top w:val="outset" w:color="auto" w:sz="6" w:space="0"/>
              <w:left w:val="outset" w:color="auto" w:sz="6" w:space="0"/>
              <w:bottom w:val="outset" w:color="auto" w:sz="6" w:space="0"/>
              <w:right w:val="outset" w:color="auto" w:sz="6" w:space="0"/>
            </w:tcBorders>
            <w:noWrap w:val="0"/>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lang w:eastAsia="zh-CN"/>
              </w:rPr>
              <w:t>调查人签字：</w:t>
            </w:r>
            <w:r>
              <w:rPr>
                <w:rFonts w:hint="eastAsia" w:ascii="微软雅黑" w:hAnsi="微软雅黑" w:eastAsia="微软雅黑" w:cs="微软雅黑"/>
                <w:i w:val="0"/>
                <w:iCs w:val="0"/>
                <w:caps w:val="0"/>
                <w:color w:val="auto"/>
                <w:spacing w:val="0"/>
                <w:sz w:val="19"/>
                <w:szCs w:val="19"/>
                <w:highlight w:val="none"/>
                <w:lang w:val="en-US" w:eastAsia="zh-CN"/>
              </w:rPr>
              <w:t xml:space="preserve">                                     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i w:val="0"/>
                <w:iCs w:val="0"/>
                <w:caps w:val="0"/>
                <w:color w:val="auto"/>
                <w:spacing w:val="0"/>
                <w:sz w:val="19"/>
                <w:szCs w:val="19"/>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i w:val="0"/>
                <w:iCs w:val="0"/>
                <w:caps w:val="0"/>
                <w:color w:val="auto"/>
                <w:spacing w:val="0"/>
                <w:sz w:val="19"/>
                <w:szCs w:val="19"/>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lang w:val="en-US" w:eastAsia="zh-CN"/>
              </w:rPr>
              <w:t>民主评议人员签字：                               年    月    日</w:t>
            </w:r>
          </w:p>
          <w:p>
            <w:pPr>
              <w:jc w:val="center"/>
              <w:rPr>
                <w:rFonts w:hint="eastAsia" w:ascii="微软雅黑" w:hAnsi="微软雅黑" w:eastAsia="微软雅黑" w:cs="微软雅黑"/>
                <w:i w:val="0"/>
                <w:iCs w:val="0"/>
                <w:caps w:val="0"/>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3" w:hRule="atLeast"/>
          <w:jc w:val="center"/>
        </w:trPr>
        <w:tc>
          <w:tcPr>
            <w:tcW w:w="4132" w:type="dxa"/>
            <w:gridSpan w:val="7"/>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b/>
                <w:bCs/>
                <w:i w:val="0"/>
                <w:iCs w:val="0"/>
                <w:caps w:val="0"/>
                <w:color w:val="auto"/>
                <w:spacing w:val="0"/>
                <w:sz w:val="19"/>
                <w:szCs w:val="19"/>
                <w:highlight w:val="none"/>
              </w:rPr>
              <w:t>家庭人均收入核定</w:t>
            </w:r>
          </w:p>
        </w:tc>
        <w:tc>
          <w:tcPr>
            <w:tcW w:w="4258" w:type="dxa"/>
            <w:gridSpan w:val="7"/>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元/月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62" w:hRule="atLeast"/>
          <w:jc w:val="center"/>
        </w:trPr>
        <w:tc>
          <w:tcPr>
            <w:tcW w:w="1186" w:type="dxa"/>
            <w:gridSpan w:val="2"/>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rPr>
              <w:t>诚信承诺</w:t>
            </w:r>
          </w:p>
        </w:tc>
        <w:tc>
          <w:tcPr>
            <w:tcW w:w="7204" w:type="dxa"/>
            <w:gridSpan w:val="12"/>
            <w:tcBorders>
              <w:top w:val="outset" w:color="auto" w:sz="6" w:space="0"/>
              <w:left w:val="single" w:color="auto" w:sz="4"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auto"/>
                <w:highlight w:val="none"/>
              </w:rPr>
            </w:pPr>
            <w:r>
              <w:rPr>
                <w:rFonts w:hint="eastAsia" w:ascii="微软雅黑" w:hAnsi="微软雅黑" w:eastAsia="微软雅黑" w:cs="微软雅黑"/>
                <w:i w:val="0"/>
                <w:iCs w:val="0"/>
                <w:caps w:val="0"/>
                <w:color w:val="auto"/>
                <w:spacing w:val="0"/>
                <w:sz w:val="19"/>
                <w:szCs w:val="19"/>
                <w:highlight w:val="none"/>
              </w:rPr>
              <w:t>本人作为户主或主申请人作出承诺:本人申报的家庭收入、支出及财产情况真实可靠，对自己提供的各种资料的真实性和合法性负责，保证真实无误，如有隐瞒、伪造、虚报等行为，愿承担一切法律后果。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auto"/>
                <w:highlight w:val="none"/>
              </w:rPr>
            </w:pP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承诺授权人：</w:t>
            </w:r>
          </w:p>
          <w:p>
            <w:pPr>
              <w:jc w:val="left"/>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年</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88" w:hRule="atLeast"/>
          <w:jc w:val="center"/>
        </w:trPr>
        <w:tc>
          <w:tcPr>
            <w:tcW w:w="1186" w:type="dxa"/>
            <w:gridSpan w:val="2"/>
            <w:tcBorders>
              <w:top w:val="outset" w:color="auto" w:sz="6" w:space="0"/>
              <w:left w:val="outset" w:color="auto" w:sz="6" w:space="0"/>
              <w:bottom w:val="outset" w:color="auto" w:sz="6"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b/>
                <w:bCs/>
                <w:i w:val="0"/>
                <w:iCs w:val="0"/>
                <w:caps w:val="0"/>
                <w:color w:val="auto"/>
                <w:spacing w:val="0"/>
                <w:sz w:val="19"/>
                <w:szCs w:val="19"/>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auto"/>
                <w:highlight w:val="none"/>
              </w:rPr>
            </w:pPr>
            <w:r>
              <w:rPr>
                <w:rFonts w:hint="eastAsia" w:ascii="微软雅黑" w:hAnsi="微软雅黑" w:eastAsia="微软雅黑" w:cs="微软雅黑"/>
                <w:i w:val="0"/>
                <w:iCs w:val="0"/>
                <w:caps w:val="0"/>
                <w:color w:val="auto"/>
                <w:spacing w:val="0"/>
                <w:sz w:val="19"/>
                <w:szCs w:val="19"/>
                <w:highlight w:val="none"/>
                <w:lang w:eastAsia="zh-CN"/>
              </w:rPr>
              <w:t>镇</w:t>
            </w:r>
            <w:r>
              <w:rPr>
                <w:rFonts w:hint="eastAsia" w:ascii="微软雅黑" w:hAnsi="微软雅黑" w:eastAsia="微软雅黑" w:cs="微软雅黑"/>
                <w:i w:val="0"/>
                <w:iCs w:val="0"/>
                <w:caps w:val="0"/>
                <w:color w:val="auto"/>
                <w:spacing w:val="0"/>
                <w:sz w:val="19"/>
                <w:szCs w:val="19"/>
                <w:highlight w:val="none"/>
              </w:rPr>
              <w:t>审核</w:t>
            </w:r>
          </w:p>
          <w:p>
            <w:pPr>
              <w:jc w:val="center"/>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rPr>
              <w:t>意见</w:t>
            </w:r>
          </w:p>
        </w:tc>
        <w:tc>
          <w:tcPr>
            <w:tcW w:w="7204" w:type="dxa"/>
            <w:gridSpan w:val="12"/>
            <w:tcBorders>
              <w:top w:val="outset" w:color="auto" w:sz="6" w:space="0"/>
              <w:left w:val="single" w:color="auto" w:sz="4"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经审核、评议、公示无异议；拟认定该家庭符合我县</w:t>
            </w:r>
            <w:r>
              <w:rPr>
                <w:rFonts w:hint="eastAsia" w:ascii="微软雅黑" w:hAnsi="微软雅黑" w:eastAsia="微软雅黑" w:cs="微软雅黑"/>
                <w:i w:val="0"/>
                <w:iCs w:val="0"/>
                <w:caps w:val="0"/>
                <w:color w:val="auto"/>
                <w:spacing w:val="0"/>
                <w:sz w:val="19"/>
                <w:szCs w:val="19"/>
                <w:highlight w:val="none"/>
                <w:u w:val="single"/>
              </w:rPr>
              <w:t>□城市</w:t>
            </w:r>
            <w:r>
              <w:rPr>
                <w:rFonts w:hint="eastAsia" w:ascii="微软雅黑" w:hAnsi="微软雅黑" w:eastAsia="微软雅黑" w:cs="微软雅黑"/>
                <w:i w:val="0"/>
                <w:iCs w:val="0"/>
                <w:caps w:val="0"/>
                <w:color w:val="auto"/>
                <w:spacing w:val="0"/>
                <w:sz w:val="19"/>
                <w:szCs w:val="19"/>
                <w:highlight w:val="none"/>
                <w:u w:val="single"/>
                <w:lang w:val="en-US" w:eastAsia="zh-CN"/>
              </w:rPr>
              <w:t>/</w:t>
            </w:r>
            <w:r>
              <w:rPr>
                <w:rFonts w:hint="eastAsia" w:ascii="微软雅黑" w:hAnsi="微软雅黑" w:eastAsia="微软雅黑" w:cs="微软雅黑"/>
                <w:i w:val="0"/>
                <w:iCs w:val="0"/>
                <w:caps w:val="0"/>
                <w:color w:val="auto"/>
                <w:spacing w:val="0"/>
                <w:sz w:val="19"/>
                <w:szCs w:val="19"/>
                <w:highlight w:val="none"/>
                <w:u w:val="single"/>
                <w:lang w:eastAsia="zh-CN"/>
              </w:rPr>
              <w:t>□</w:t>
            </w:r>
            <w:r>
              <w:rPr>
                <w:rFonts w:hint="eastAsia" w:ascii="微软雅黑" w:hAnsi="微软雅黑" w:eastAsia="微软雅黑" w:cs="微软雅黑"/>
                <w:i w:val="0"/>
                <w:iCs w:val="0"/>
                <w:caps w:val="0"/>
                <w:color w:val="auto"/>
                <w:spacing w:val="0"/>
                <w:sz w:val="19"/>
                <w:szCs w:val="19"/>
                <w:highlight w:val="none"/>
                <w:u w:val="single"/>
              </w:rPr>
              <w:t>农村</w:t>
            </w:r>
            <w:r>
              <w:rPr>
                <w:rFonts w:hint="eastAsia" w:ascii="微软雅黑" w:hAnsi="微软雅黑" w:eastAsia="微软雅黑" w:cs="微软雅黑"/>
                <w:i w:val="0"/>
                <w:iCs w:val="0"/>
                <w:caps w:val="0"/>
                <w:color w:val="auto"/>
                <w:spacing w:val="0"/>
                <w:sz w:val="19"/>
                <w:szCs w:val="19"/>
                <w:highlight w:val="none"/>
                <w:lang w:eastAsia="zh-CN"/>
              </w:rPr>
              <w:t>低保边缘</w:t>
            </w:r>
            <w:r>
              <w:rPr>
                <w:rFonts w:hint="eastAsia" w:ascii="微软雅黑" w:hAnsi="微软雅黑" w:eastAsia="微软雅黑" w:cs="微软雅黑"/>
                <w:i w:val="0"/>
                <w:iCs w:val="0"/>
                <w:caps w:val="0"/>
                <w:color w:val="auto"/>
                <w:spacing w:val="0"/>
                <w:sz w:val="19"/>
                <w:szCs w:val="19"/>
                <w:highlight w:val="none"/>
              </w:rPr>
              <w:t>家庭</w:t>
            </w:r>
            <w:r>
              <w:rPr>
                <w:rFonts w:hint="eastAsia" w:ascii="微软雅黑" w:hAnsi="微软雅黑" w:eastAsia="微软雅黑" w:cs="微软雅黑"/>
                <w:i w:val="0"/>
                <w:iCs w:val="0"/>
                <w:caps w:val="0"/>
                <w:color w:val="auto"/>
                <w:spacing w:val="0"/>
                <w:sz w:val="19"/>
                <w:szCs w:val="19"/>
                <w:highlight w:val="none"/>
                <w:lang w:val="en-US" w:eastAsia="zh-CN"/>
              </w:rPr>
              <w:t>认定条件。</w:t>
            </w:r>
            <w:r>
              <w:rPr>
                <w:rFonts w:hint="eastAsia" w:ascii="微软雅黑" w:hAnsi="微软雅黑" w:eastAsia="微软雅黑" w:cs="微软雅黑"/>
                <w:i w:val="0"/>
                <w:iCs w:val="0"/>
                <w:caps w:val="0"/>
                <w:color w:val="auto"/>
                <w:spacing w:val="0"/>
                <w:sz w:val="19"/>
                <w:szCs w:val="19"/>
                <w:highlight w:val="none"/>
              </w:rPr>
              <w:t>有效期从_______年______月至_______年_______月。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190" w:firstLineChars="100"/>
              <w:textAlignment w:val="auto"/>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承办人签字：              </w:t>
            </w:r>
            <w:r>
              <w:rPr>
                <w:rFonts w:hint="eastAsia" w:ascii="微软雅黑" w:hAnsi="微软雅黑" w:eastAsia="微软雅黑" w:cs="微软雅黑"/>
                <w:i w:val="0"/>
                <w:iCs w:val="0"/>
                <w:caps w:val="0"/>
                <w:color w:val="auto"/>
                <w:spacing w:val="0"/>
                <w:sz w:val="19"/>
                <w:szCs w:val="19"/>
                <w:highlight w:val="none"/>
                <w:lang w:eastAsia="zh-CN"/>
              </w:rPr>
              <w:t>民政负责人（</w:t>
            </w:r>
            <w:r>
              <w:rPr>
                <w:rFonts w:hint="eastAsia" w:ascii="微软雅黑" w:hAnsi="微软雅黑" w:eastAsia="微软雅黑" w:cs="微软雅黑"/>
                <w:i w:val="0"/>
                <w:iCs w:val="0"/>
                <w:caps w:val="0"/>
                <w:color w:val="auto"/>
                <w:spacing w:val="0"/>
                <w:sz w:val="19"/>
                <w:szCs w:val="19"/>
                <w:highlight w:val="none"/>
                <w:lang w:val="en-US" w:eastAsia="zh-CN"/>
              </w:rPr>
              <w:t>社会事务主任)</w:t>
            </w:r>
            <w:r>
              <w:rPr>
                <w:rFonts w:hint="eastAsia" w:ascii="微软雅黑" w:hAnsi="微软雅黑" w:eastAsia="微软雅黑" w:cs="微软雅黑"/>
                <w:i w:val="0"/>
                <w:iCs w:val="0"/>
                <w:caps w:val="0"/>
                <w:color w:val="auto"/>
                <w:spacing w:val="0"/>
                <w:sz w:val="19"/>
                <w:szCs w:val="19"/>
                <w:highlight w:val="none"/>
                <w:lang w:eastAsia="zh-CN"/>
              </w:rPr>
              <w:t>签字：</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190" w:firstLineChars="100"/>
              <w:textAlignment w:val="auto"/>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 xml:space="preserve"> 分管领导</w:t>
            </w:r>
            <w:r>
              <w:rPr>
                <w:rFonts w:hint="eastAsia" w:ascii="微软雅黑" w:hAnsi="微软雅黑" w:eastAsia="微软雅黑" w:cs="微软雅黑"/>
                <w:i w:val="0"/>
                <w:iCs w:val="0"/>
                <w:caps w:val="0"/>
                <w:color w:val="auto"/>
                <w:spacing w:val="0"/>
                <w:sz w:val="19"/>
                <w:szCs w:val="19"/>
                <w:highlight w:val="none"/>
                <w:lang w:eastAsia="zh-CN"/>
              </w:rPr>
              <w:t>签字</w:t>
            </w: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lang w:eastAsia="zh-CN"/>
              </w:rPr>
              <w:t>镇长签字</w:t>
            </w:r>
            <w:r>
              <w:rPr>
                <w:rFonts w:hint="eastAsia" w:ascii="微软雅黑" w:hAnsi="微软雅黑" w:eastAsia="微软雅黑" w:cs="微软雅黑"/>
                <w:i w:val="0"/>
                <w:iCs w:val="0"/>
                <w:caps w:val="0"/>
                <w:color w:val="auto"/>
                <w:spacing w:val="0"/>
                <w:sz w:val="19"/>
                <w:szCs w:val="19"/>
                <w:highlight w:val="none"/>
              </w:rPr>
              <w:t>：</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70" w:firstLineChars="2300"/>
              <w:textAlignment w:val="auto"/>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rPr>
              <w:t>镇人民政府（盖章）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190" w:firstLineChars="100"/>
              <w:textAlignment w:val="auto"/>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44" w:hRule="atLeast"/>
          <w:jc w:val="center"/>
        </w:trPr>
        <w:tc>
          <w:tcPr>
            <w:tcW w:w="1186" w:type="dxa"/>
            <w:gridSpan w:val="2"/>
            <w:tcBorders>
              <w:top w:val="outset" w:color="auto" w:sz="6" w:space="0"/>
              <w:left w:val="outset" w:color="auto" w:sz="6" w:space="0"/>
              <w:bottom w:val="outset" w:color="auto" w:sz="6"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lang w:val="en-US" w:eastAsia="zh-CN"/>
              </w:rPr>
              <w:t>县</w:t>
            </w:r>
            <w:r>
              <w:rPr>
                <w:rFonts w:hint="eastAsia" w:ascii="微软雅黑" w:hAnsi="微软雅黑" w:eastAsia="微软雅黑" w:cs="微软雅黑"/>
                <w:i w:val="0"/>
                <w:iCs w:val="0"/>
                <w:caps w:val="0"/>
                <w:color w:val="auto"/>
                <w:spacing w:val="0"/>
                <w:sz w:val="19"/>
                <w:szCs w:val="19"/>
                <w:highlight w:val="none"/>
                <w:lang w:eastAsia="zh-CN"/>
              </w:rPr>
              <w:t>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lang w:eastAsia="zh-CN"/>
              </w:rPr>
              <w:t>确认</w:t>
            </w:r>
            <w:r>
              <w:rPr>
                <w:rFonts w:hint="eastAsia" w:ascii="微软雅黑" w:hAnsi="微软雅黑" w:eastAsia="微软雅黑" w:cs="微软雅黑"/>
                <w:i w:val="0"/>
                <w:iCs w:val="0"/>
                <w:caps w:val="0"/>
                <w:color w:val="auto"/>
                <w:spacing w:val="0"/>
                <w:sz w:val="19"/>
                <w:szCs w:val="19"/>
                <w:highlight w:val="none"/>
              </w:rPr>
              <w:t>意见</w:t>
            </w:r>
          </w:p>
        </w:tc>
        <w:tc>
          <w:tcPr>
            <w:tcW w:w="7204" w:type="dxa"/>
            <w:gridSpan w:val="12"/>
            <w:tcBorders>
              <w:top w:val="outset" w:color="auto" w:sz="6" w:space="0"/>
              <w:left w:val="single" w:color="auto" w:sz="4"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19"/>
                <w:szCs w:val="19"/>
                <w:highlight w:val="none"/>
                <w:lang w:val="en-US" w:eastAsia="zh-CN"/>
              </w:rPr>
            </w:pPr>
            <w:r>
              <w:rPr>
                <w:rFonts w:hint="eastAsia" w:ascii="微软雅黑" w:hAnsi="微软雅黑" w:eastAsia="微软雅黑" w:cs="微软雅黑"/>
                <w:i w:val="0"/>
                <w:iCs w:val="0"/>
                <w:caps w:val="0"/>
                <w:color w:val="auto"/>
                <w:spacing w:val="0"/>
                <w:sz w:val="19"/>
                <w:szCs w:val="19"/>
                <w:highlight w:val="none"/>
              </w:rPr>
              <w:t>经审</w:t>
            </w:r>
            <w:r>
              <w:rPr>
                <w:rFonts w:hint="eastAsia" w:ascii="微软雅黑" w:hAnsi="微软雅黑" w:eastAsia="微软雅黑" w:cs="微软雅黑"/>
                <w:i w:val="0"/>
                <w:iCs w:val="0"/>
                <w:caps w:val="0"/>
                <w:color w:val="auto"/>
                <w:spacing w:val="0"/>
                <w:sz w:val="19"/>
                <w:szCs w:val="19"/>
                <w:highlight w:val="none"/>
                <w:lang w:val="en-US" w:eastAsia="zh-CN"/>
              </w:rPr>
              <w:t>批</w:t>
            </w:r>
            <w:r>
              <w:rPr>
                <w:rFonts w:hint="eastAsia" w:ascii="微软雅黑" w:hAnsi="微软雅黑" w:eastAsia="微软雅黑" w:cs="微软雅黑"/>
                <w:i w:val="0"/>
                <w:iCs w:val="0"/>
                <w:caps w:val="0"/>
                <w:color w:val="auto"/>
                <w:spacing w:val="0"/>
                <w:sz w:val="19"/>
                <w:szCs w:val="19"/>
                <w:highlight w:val="none"/>
              </w:rPr>
              <w:t>，</w:t>
            </w:r>
            <w:r>
              <w:rPr>
                <w:rFonts w:hint="eastAsia" w:ascii="微软雅黑" w:hAnsi="微软雅黑" w:eastAsia="微软雅黑" w:cs="微软雅黑"/>
                <w:i w:val="0"/>
                <w:iCs w:val="0"/>
                <w:caps w:val="0"/>
                <w:color w:val="auto"/>
                <w:spacing w:val="0"/>
                <w:sz w:val="19"/>
                <w:szCs w:val="19"/>
                <w:highlight w:val="none"/>
                <w:lang w:eastAsia="zh-CN"/>
              </w:rPr>
              <w:t>同意你镇对</w:t>
            </w:r>
            <w:r>
              <w:rPr>
                <w:rFonts w:hint="eastAsia" w:ascii="微软雅黑" w:hAnsi="微软雅黑" w:eastAsia="微软雅黑" w:cs="微软雅黑"/>
                <w:i w:val="0"/>
                <w:iCs w:val="0"/>
                <w:caps w:val="0"/>
                <w:color w:val="auto"/>
                <w:spacing w:val="0"/>
                <w:sz w:val="19"/>
                <w:szCs w:val="19"/>
                <w:highlight w:val="none"/>
              </w:rPr>
              <w:t>该家庭</w:t>
            </w:r>
            <w:r>
              <w:rPr>
                <w:rFonts w:hint="eastAsia" w:ascii="微软雅黑" w:hAnsi="微软雅黑" w:eastAsia="微软雅黑" w:cs="微软雅黑"/>
                <w:i w:val="0"/>
                <w:iCs w:val="0"/>
                <w:caps w:val="0"/>
                <w:color w:val="auto"/>
                <w:spacing w:val="0"/>
                <w:sz w:val="19"/>
                <w:szCs w:val="19"/>
                <w:highlight w:val="none"/>
                <w:lang w:eastAsia="zh-CN"/>
              </w:rPr>
              <w:t>认定的确认意见，并从</w:t>
            </w:r>
            <w:r>
              <w:rPr>
                <w:rFonts w:hint="eastAsia" w:ascii="微软雅黑" w:hAnsi="微软雅黑" w:eastAsia="微软雅黑" w:cs="微软雅黑"/>
                <w:i w:val="0"/>
                <w:iCs w:val="0"/>
                <w:caps w:val="0"/>
                <w:color w:val="auto"/>
                <w:spacing w:val="0"/>
                <w:sz w:val="19"/>
                <w:szCs w:val="19"/>
                <w:highlight w:val="none"/>
                <w:lang w:val="en-US" w:eastAsia="zh-CN"/>
              </w:rPr>
              <w:t xml:space="preserve">     年  月起执行。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color w:val="auto"/>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 xml:space="preserve">承办人签字：            </w:t>
            </w:r>
            <w:r>
              <w:rPr>
                <w:rFonts w:hint="eastAsia" w:ascii="微软雅黑" w:hAnsi="微软雅黑" w:eastAsia="微软雅黑" w:cs="微软雅黑"/>
                <w:i w:val="0"/>
                <w:iCs w:val="0"/>
                <w:caps w:val="0"/>
                <w:color w:val="auto"/>
                <w:spacing w:val="0"/>
                <w:sz w:val="19"/>
                <w:szCs w:val="19"/>
                <w:highlight w:val="none"/>
                <w:lang w:eastAsia="zh-CN"/>
              </w:rPr>
              <w:t>审核人签字</w:t>
            </w: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 负责人签字：</w:t>
            </w: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p>
          <w:p>
            <w:pPr>
              <w:jc w:val="left"/>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rPr>
              <w:t>    </w:t>
            </w:r>
            <w:r>
              <w:rPr>
                <w:rFonts w:hint="eastAsia" w:ascii="微软雅黑" w:hAnsi="微软雅黑" w:eastAsia="微软雅黑" w:cs="微软雅黑"/>
                <w:i w:val="0"/>
                <w:iCs w:val="0"/>
                <w:caps w:val="0"/>
                <w:color w:val="auto"/>
                <w:spacing w:val="0"/>
                <w:sz w:val="19"/>
                <w:szCs w:val="19"/>
                <w:highlight w:val="none"/>
                <w:lang w:val="en-US" w:eastAsia="zh-CN"/>
              </w:rPr>
              <w:t xml:space="preserve">                                           县民政局</w:t>
            </w:r>
            <w:r>
              <w:rPr>
                <w:rFonts w:hint="eastAsia" w:ascii="微软雅黑" w:hAnsi="微软雅黑" w:eastAsia="微软雅黑" w:cs="微软雅黑"/>
                <w:i w:val="0"/>
                <w:iCs w:val="0"/>
                <w:caps w:val="0"/>
                <w:color w:val="auto"/>
                <w:spacing w:val="0"/>
                <w:sz w:val="19"/>
                <w:szCs w:val="19"/>
                <w:highlight w:val="none"/>
              </w:rPr>
              <w:t>（盖章）</w:t>
            </w:r>
          </w:p>
          <w:p>
            <w:pPr>
              <w:jc w:val="left"/>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  年  </w:t>
            </w:r>
            <w:r>
              <w:rPr>
                <w:rFonts w:hint="eastAsia" w:ascii="微软雅黑" w:hAnsi="微软雅黑" w:eastAsia="微软雅黑" w:cs="微软雅黑"/>
                <w:i w:val="0"/>
                <w:iCs w:val="0"/>
                <w:caps w:val="0"/>
                <w:color w:val="auto"/>
                <w:spacing w:val="0"/>
                <w:sz w:val="19"/>
                <w:szCs w:val="19"/>
                <w:highlight w:val="none"/>
                <w:lang w:val="en-US" w:eastAsia="zh-CN"/>
              </w:rPr>
              <w:t xml:space="preserve"> </w:t>
            </w:r>
            <w:r>
              <w:rPr>
                <w:rFonts w:hint="eastAsia" w:ascii="微软雅黑" w:hAnsi="微软雅黑" w:eastAsia="微软雅黑" w:cs="微软雅黑"/>
                <w:i w:val="0"/>
                <w:iCs w:val="0"/>
                <w:caps w:val="0"/>
                <w:color w:val="auto"/>
                <w:spacing w:val="0"/>
                <w:sz w:val="19"/>
                <w:szCs w:val="19"/>
                <w:highlight w:val="none"/>
              </w:rPr>
              <w:t>     月        日</w:t>
            </w:r>
          </w:p>
        </w:tc>
      </w:tr>
    </w:tbl>
    <w:p>
      <w:pPr>
        <w:rPr>
          <w:vanish/>
          <w:color w:val="auto"/>
          <w:sz w:val="24"/>
          <w:szCs w:val="24"/>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auto"/>
          <w:spacing w:val="0"/>
          <w:sz w:val="40"/>
          <w:szCs w:val="40"/>
          <w:highlight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iCs w:val="0"/>
          <w:caps w:val="0"/>
          <w:color w:val="auto"/>
          <w:spacing w:val="0"/>
          <w:sz w:val="40"/>
          <w:szCs w:val="40"/>
          <w:highlight w:val="none"/>
        </w:rPr>
      </w:pPr>
      <w:r>
        <w:rPr>
          <w:rFonts w:hint="eastAsia" w:ascii="微软雅黑" w:hAnsi="微软雅黑" w:eastAsia="微软雅黑" w:cs="微软雅黑"/>
          <w:i w:val="0"/>
          <w:iCs w:val="0"/>
          <w:caps w:val="0"/>
          <w:color w:val="auto"/>
          <w:spacing w:val="0"/>
          <w:sz w:val="40"/>
          <w:szCs w:val="40"/>
          <w:highlight w:val="none"/>
          <w:lang w:val="en-US" w:eastAsia="zh-CN"/>
        </w:rPr>
        <w:t>襄垣</w:t>
      </w:r>
      <w:r>
        <w:rPr>
          <w:rFonts w:hint="eastAsia" w:ascii="微软雅黑" w:hAnsi="微软雅黑" w:eastAsia="微软雅黑" w:cs="微软雅黑"/>
          <w:i w:val="0"/>
          <w:iCs w:val="0"/>
          <w:caps w:val="0"/>
          <w:color w:val="auto"/>
          <w:spacing w:val="0"/>
          <w:sz w:val="40"/>
          <w:szCs w:val="40"/>
          <w:highlight w:val="none"/>
          <w:lang w:eastAsia="zh-CN"/>
        </w:rPr>
        <w:t>县低保边缘</w:t>
      </w:r>
      <w:r>
        <w:rPr>
          <w:rFonts w:hint="eastAsia" w:ascii="微软雅黑" w:hAnsi="微软雅黑" w:eastAsia="微软雅黑" w:cs="微软雅黑"/>
          <w:i w:val="0"/>
          <w:iCs w:val="0"/>
          <w:caps w:val="0"/>
          <w:color w:val="auto"/>
          <w:spacing w:val="0"/>
          <w:sz w:val="40"/>
          <w:szCs w:val="40"/>
          <w:highlight w:val="none"/>
        </w:rPr>
        <w:t>家庭认定书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60" w:firstLineChars="300"/>
        <w:rPr>
          <w:rFonts w:hint="eastAsia" w:ascii="楷体" w:hAnsi="楷体" w:eastAsia="楷体" w:cs="楷体"/>
          <w:i w:val="0"/>
          <w:iCs w:val="0"/>
          <w:caps w:val="0"/>
          <w:color w:val="auto"/>
          <w:spacing w:val="0"/>
          <w:sz w:val="32"/>
          <w:szCs w:val="32"/>
          <w:highlight w:val="none"/>
          <w:u w:val="singl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60" w:firstLineChars="300"/>
        <w:rPr>
          <w:rFonts w:hint="eastAsia" w:ascii="楷体" w:hAnsi="楷体" w:eastAsia="楷体" w:cs="楷体"/>
          <w:i w:val="0"/>
          <w:iCs w:val="0"/>
          <w:caps w:val="0"/>
          <w:color w:val="auto"/>
          <w:spacing w:val="0"/>
          <w:sz w:val="32"/>
          <w:szCs w:val="32"/>
          <w:highlight w:val="none"/>
        </w:rPr>
      </w:pPr>
      <w:r>
        <w:rPr>
          <w:rFonts w:hint="eastAsia" w:ascii="楷体" w:hAnsi="楷体" w:eastAsia="楷体" w:cs="楷体"/>
          <w:i w:val="0"/>
          <w:iCs w:val="0"/>
          <w:caps w:val="0"/>
          <w:color w:val="auto"/>
          <w:spacing w:val="0"/>
          <w:sz w:val="32"/>
          <w:szCs w:val="32"/>
          <w:highlight w:val="none"/>
          <w:u w:val="single"/>
          <w:lang w:val="en-US" w:eastAsia="zh-CN"/>
        </w:rPr>
        <w:t xml:space="preserve">           </w:t>
      </w:r>
      <w:r>
        <w:rPr>
          <w:rFonts w:hint="eastAsia" w:ascii="楷体" w:hAnsi="楷体" w:eastAsia="楷体" w:cs="楷体"/>
          <w:i w:val="0"/>
          <w:iCs w:val="0"/>
          <w:caps w:val="0"/>
          <w:color w:val="auto"/>
          <w:spacing w:val="0"/>
          <w:sz w:val="32"/>
          <w:szCs w:val="32"/>
          <w:highlight w:val="none"/>
          <w:u w:val="none"/>
          <w:lang w:val="en-US" w:eastAsia="zh-CN"/>
        </w:rPr>
        <w:t>乡（镇）</w:t>
      </w:r>
      <w:r>
        <w:rPr>
          <w:rFonts w:hint="eastAsia" w:ascii="楷体" w:hAnsi="楷体" w:eastAsia="楷体" w:cs="楷体"/>
          <w:i w:val="0"/>
          <w:iCs w:val="0"/>
          <w:caps w:val="0"/>
          <w:color w:val="auto"/>
          <w:spacing w:val="0"/>
          <w:sz w:val="32"/>
          <w:szCs w:val="32"/>
          <w:highlight w:val="none"/>
          <w:u w:val="single"/>
          <w:lang w:val="en-US" w:eastAsia="zh-CN"/>
        </w:rPr>
        <w:t xml:space="preserve">           </w:t>
      </w:r>
      <w:r>
        <w:rPr>
          <w:rFonts w:hint="eastAsia" w:ascii="楷体" w:hAnsi="楷体" w:eastAsia="楷体" w:cs="楷体"/>
          <w:i w:val="0"/>
          <w:iCs w:val="0"/>
          <w:caps w:val="0"/>
          <w:color w:val="auto"/>
          <w:spacing w:val="0"/>
          <w:sz w:val="32"/>
          <w:szCs w:val="32"/>
          <w:highlight w:val="none"/>
          <w:u w:val="none"/>
          <w:lang w:val="en-US" w:eastAsia="zh-CN"/>
        </w:rPr>
        <w:t>村</w:t>
      </w:r>
      <w:r>
        <w:rPr>
          <w:rFonts w:hint="eastAsia" w:ascii="楷体" w:hAnsi="楷体" w:eastAsia="楷体" w:cs="楷体"/>
          <w:i w:val="0"/>
          <w:iCs w:val="0"/>
          <w:caps w:val="0"/>
          <w:color w:val="auto"/>
          <w:spacing w:val="0"/>
          <w:sz w:val="32"/>
          <w:szCs w:val="32"/>
          <w:highlight w:val="none"/>
          <w:u w:val="single"/>
          <w:lang w:val="en-US" w:eastAsia="zh-CN"/>
        </w:rPr>
        <w:t xml:space="preserve">              </w:t>
      </w:r>
      <w:r>
        <w:rPr>
          <w:rFonts w:hint="eastAsia" w:ascii="楷体" w:hAnsi="楷体" w:eastAsia="楷体" w:cs="楷体"/>
          <w:i w:val="0"/>
          <w:iCs w:val="0"/>
          <w:caps w:val="0"/>
          <w:color w:val="auto"/>
          <w:spacing w:val="0"/>
          <w:sz w:val="32"/>
          <w:szCs w:val="32"/>
          <w:highlight w:val="none"/>
          <w:u w:val="none"/>
          <w:lang w:val="en-US" w:eastAsia="zh-CN"/>
        </w:rPr>
        <w:t>，身份证号：</w:t>
      </w:r>
      <w:r>
        <w:rPr>
          <w:rFonts w:hint="eastAsia" w:ascii="楷体" w:hAnsi="楷体" w:eastAsia="楷体" w:cs="楷体"/>
          <w:i w:val="0"/>
          <w:iCs w:val="0"/>
          <w:caps w:val="0"/>
          <w:color w:val="auto"/>
          <w:spacing w:val="0"/>
          <w:sz w:val="32"/>
          <w:szCs w:val="32"/>
          <w:highlight w:val="none"/>
          <w:u w:val="single"/>
          <w:lang w:val="en-US" w:eastAsia="zh-CN"/>
        </w:rPr>
        <w:t xml:space="preserve">                          </w:t>
      </w:r>
      <w:r>
        <w:rPr>
          <w:rFonts w:hint="eastAsia" w:ascii="楷体" w:hAnsi="楷体" w:eastAsia="楷体" w:cs="楷体"/>
          <w:i w:val="0"/>
          <w:iCs w:val="0"/>
          <w:caps w:val="0"/>
          <w:color w:val="auto"/>
          <w:spacing w:val="0"/>
          <w:sz w:val="32"/>
          <w:szCs w:val="32"/>
          <w:highlight w:val="none"/>
          <w:u w:val="none"/>
          <w:lang w:val="en-US" w:eastAsia="zh-CN"/>
        </w:rPr>
        <w:t>。</w:t>
      </w:r>
      <w:r>
        <w:rPr>
          <w:rFonts w:hint="eastAsia" w:ascii="楷体" w:hAnsi="楷体" w:eastAsia="楷体" w:cs="楷体"/>
          <w:i w:val="0"/>
          <w:iCs w:val="0"/>
          <w:caps w:val="0"/>
          <w:color w:val="auto"/>
          <w:spacing w:val="0"/>
          <w:sz w:val="32"/>
          <w:szCs w:val="32"/>
          <w:highlight w:val="none"/>
        </w:rPr>
        <w:t>经您本人申请，根据《</w:t>
      </w:r>
      <w:r>
        <w:rPr>
          <w:rFonts w:hint="eastAsia" w:ascii="楷体" w:hAnsi="楷体" w:eastAsia="楷体" w:cs="楷体"/>
          <w:i w:val="0"/>
          <w:iCs w:val="0"/>
          <w:caps w:val="0"/>
          <w:color w:val="auto"/>
          <w:spacing w:val="0"/>
          <w:sz w:val="32"/>
          <w:szCs w:val="32"/>
          <w:highlight w:val="none"/>
          <w:lang w:val="en-US" w:eastAsia="zh-CN"/>
        </w:rPr>
        <w:t>襄垣县低保</w:t>
      </w:r>
      <w:r>
        <w:rPr>
          <w:rFonts w:hint="eastAsia" w:ascii="楷体" w:hAnsi="楷体" w:eastAsia="楷体" w:cs="楷体"/>
          <w:i w:val="0"/>
          <w:iCs w:val="0"/>
          <w:caps w:val="0"/>
          <w:color w:val="auto"/>
          <w:spacing w:val="0"/>
          <w:sz w:val="32"/>
          <w:szCs w:val="32"/>
          <w:highlight w:val="none"/>
          <w:lang w:eastAsia="zh-CN"/>
        </w:rPr>
        <w:t>边缘</w:t>
      </w:r>
      <w:r>
        <w:rPr>
          <w:rFonts w:hint="eastAsia" w:ascii="楷体" w:hAnsi="楷体" w:eastAsia="楷体" w:cs="楷体"/>
          <w:i w:val="0"/>
          <w:iCs w:val="0"/>
          <w:caps w:val="0"/>
          <w:color w:val="auto"/>
          <w:spacing w:val="0"/>
          <w:sz w:val="32"/>
          <w:szCs w:val="32"/>
          <w:highlight w:val="none"/>
        </w:rPr>
        <w:t>家庭认定</w:t>
      </w:r>
      <w:r>
        <w:rPr>
          <w:rFonts w:hint="eastAsia" w:ascii="楷体" w:hAnsi="楷体" w:eastAsia="楷体" w:cs="楷体"/>
          <w:i w:val="0"/>
          <w:iCs w:val="0"/>
          <w:caps w:val="0"/>
          <w:color w:val="auto"/>
          <w:spacing w:val="0"/>
          <w:sz w:val="32"/>
          <w:szCs w:val="32"/>
          <w:highlight w:val="none"/>
          <w:lang w:val="en-US" w:eastAsia="zh-CN"/>
        </w:rPr>
        <w:t>实施细则</w:t>
      </w:r>
      <w:r>
        <w:rPr>
          <w:rFonts w:hint="eastAsia" w:ascii="楷体" w:hAnsi="楷体" w:eastAsia="楷体" w:cs="楷体"/>
          <w:i w:val="0"/>
          <w:iCs w:val="0"/>
          <w:caps w:val="0"/>
          <w:color w:val="auto"/>
          <w:spacing w:val="0"/>
          <w:sz w:val="32"/>
          <w:szCs w:val="32"/>
          <w:highlight w:val="none"/>
        </w:rPr>
        <w:t>》，</w:t>
      </w:r>
      <w:r>
        <w:rPr>
          <w:rFonts w:hint="eastAsia" w:ascii="楷体" w:hAnsi="楷体" w:eastAsia="楷体" w:cs="楷体"/>
          <w:i w:val="0"/>
          <w:iCs w:val="0"/>
          <w:caps w:val="0"/>
          <w:color w:val="auto"/>
          <w:spacing w:val="0"/>
          <w:sz w:val="32"/>
          <w:szCs w:val="32"/>
          <w:highlight w:val="none"/>
          <w:u w:val="none"/>
          <w:lang w:eastAsia="zh-CN"/>
        </w:rPr>
        <w:t>通过</w:t>
      </w:r>
      <w:r>
        <w:rPr>
          <w:rFonts w:hint="eastAsia" w:ascii="楷体" w:hAnsi="楷体" w:eastAsia="楷体" w:cs="楷体"/>
          <w:i w:val="0"/>
          <w:iCs w:val="0"/>
          <w:caps w:val="0"/>
          <w:color w:val="auto"/>
          <w:spacing w:val="0"/>
          <w:sz w:val="32"/>
          <w:szCs w:val="32"/>
          <w:highlight w:val="none"/>
        </w:rPr>
        <w:t>对您家庭的收入、财产状况以及有关资料进行了调查和审核</w:t>
      </w:r>
      <w:r>
        <w:rPr>
          <w:rFonts w:hint="eastAsia" w:ascii="楷体" w:hAnsi="楷体" w:eastAsia="楷体" w:cs="楷体"/>
          <w:i w:val="0"/>
          <w:iCs w:val="0"/>
          <w:caps w:val="0"/>
          <w:color w:val="auto"/>
          <w:spacing w:val="0"/>
          <w:sz w:val="32"/>
          <w:szCs w:val="32"/>
          <w:highlight w:val="none"/>
          <w:lang w:eastAsia="zh-CN"/>
        </w:rPr>
        <w:t>、确认</w:t>
      </w:r>
      <w:r>
        <w:rPr>
          <w:rFonts w:hint="eastAsia" w:ascii="楷体" w:hAnsi="楷体" w:eastAsia="楷体" w:cs="楷体"/>
          <w:i w:val="0"/>
          <w:iCs w:val="0"/>
          <w:caps w:val="0"/>
          <w:color w:val="auto"/>
          <w:spacing w:val="0"/>
          <w:sz w:val="32"/>
          <w:szCs w:val="32"/>
          <w:highlight w:val="none"/>
        </w:rPr>
        <w:t>，经公示无异议，现正式通知您已通过</w:t>
      </w:r>
      <w:r>
        <w:rPr>
          <w:rFonts w:hint="eastAsia" w:ascii="楷体" w:hAnsi="楷体" w:eastAsia="楷体" w:cs="楷体"/>
          <w:i w:val="0"/>
          <w:iCs w:val="0"/>
          <w:caps w:val="0"/>
          <w:color w:val="auto"/>
          <w:spacing w:val="0"/>
          <w:sz w:val="32"/>
          <w:szCs w:val="32"/>
          <w:highlight w:val="none"/>
          <w:lang w:val="en-US" w:eastAsia="zh-CN"/>
        </w:rPr>
        <w:t>襄垣县</w:t>
      </w:r>
      <w:r>
        <w:rPr>
          <w:rFonts w:hint="eastAsia" w:ascii="楷体" w:hAnsi="楷体" w:eastAsia="楷体" w:cs="楷体"/>
          <w:i w:val="0"/>
          <w:iCs w:val="0"/>
          <w:caps w:val="0"/>
          <w:color w:val="auto"/>
          <w:spacing w:val="0"/>
          <w:sz w:val="32"/>
          <w:szCs w:val="32"/>
          <w:highlight w:val="none"/>
          <w:lang w:eastAsia="zh-CN"/>
        </w:rPr>
        <w:t>低保边缘</w:t>
      </w:r>
      <w:r>
        <w:rPr>
          <w:rFonts w:hint="eastAsia" w:ascii="楷体" w:hAnsi="楷体" w:eastAsia="楷体" w:cs="楷体"/>
          <w:i w:val="0"/>
          <w:iCs w:val="0"/>
          <w:caps w:val="0"/>
          <w:color w:val="auto"/>
          <w:spacing w:val="0"/>
          <w:sz w:val="32"/>
          <w:szCs w:val="32"/>
          <w:highlight w:val="none"/>
        </w:rPr>
        <w:t>家庭认定，该认定在有效期内，如您家庭经济状况发生明显变化，请及时向我们申报相关情况，以便协助申办或调整相关保障政策。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楷体" w:hAnsi="楷体" w:eastAsia="楷体" w:cs="楷体"/>
          <w:i w:val="0"/>
          <w:iCs w:val="0"/>
          <w:caps w:val="0"/>
          <w:color w:val="auto"/>
          <w:spacing w:val="0"/>
          <w:sz w:val="32"/>
          <w:szCs w:val="32"/>
          <w:highlight w:val="none"/>
        </w:rPr>
      </w:pPr>
      <w:r>
        <w:rPr>
          <w:rFonts w:hint="eastAsia" w:ascii="楷体" w:hAnsi="楷体" w:eastAsia="楷体" w:cs="楷体"/>
          <w:i w:val="0"/>
          <w:iCs w:val="0"/>
          <w:caps w:val="0"/>
          <w:color w:val="auto"/>
          <w:spacing w:val="0"/>
          <w:sz w:val="32"/>
          <w:szCs w:val="32"/>
          <w:highlight w:val="none"/>
        </w:rPr>
        <w:t>有效期为（  </w:t>
      </w:r>
      <w:r>
        <w:rPr>
          <w:rFonts w:hint="eastAsia" w:ascii="楷体" w:hAnsi="楷体" w:eastAsia="楷体" w:cs="楷体"/>
          <w:i w:val="0"/>
          <w:iCs w:val="0"/>
          <w:caps w:val="0"/>
          <w:color w:val="auto"/>
          <w:spacing w:val="0"/>
          <w:sz w:val="32"/>
          <w:szCs w:val="32"/>
          <w:highlight w:val="none"/>
          <w:lang w:val="en-US" w:eastAsia="zh-CN"/>
        </w:rPr>
        <w:t xml:space="preserve">   </w:t>
      </w:r>
      <w:r>
        <w:rPr>
          <w:rFonts w:hint="eastAsia" w:ascii="楷体" w:hAnsi="楷体" w:eastAsia="楷体" w:cs="楷体"/>
          <w:i w:val="0"/>
          <w:iCs w:val="0"/>
          <w:caps w:val="0"/>
          <w:color w:val="auto"/>
          <w:spacing w:val="0"/>
          <w:sz w:val="32"/>
          <w:szCs w:val="32"/>
          <w:highlight w:val="none"/>
        </w:rPr>
        <w:t> 年   月至</w:t>
      </w:r>
      <w:r>
        <w:rPr>
          <w:rFonts w:hint="eastAsia" w:ascii="楷体" w:hAnsi="楷体" w:eastAsia="楷体" w:cs="楷体"/>
          <w:i w:val="0"/>
          <w:iCs w:val="0"/>
          <w:caps w:val="0"/>
          <w:color w:val="auto"/>
          <w:spacing w:val="0"/>
          <w:sz w:val="32"/>
          <w:szCs w:val="32"/>
          <w:highlight w:val="none"/>
          <w:lang w:val="en-US" w:eastAsia="zh-CN"/>
        </w:rPr>
        <w:t xml:space="preserve">  </w:t>
      </w:r>
      <w:r>
        <w:rPr>
          <w:rFonts w:hint="eastAsia" w:ascii="楷体" w:hAnsi="楷体" w:eastAsia="楷体" w:cs="楷体"/>
          <w:i w:val="0"/>
          <w:iCs w:val="0"/>
          <w:caps w:val="0"/>
          <w:color w:val="auto"/>
          <w:spacing w:val="0"/>
          <w:sz w:val="32"/>
          <w:szCs w:val="32"/>
          <w:highlight w:val="none"/>
        </w:rPr>
        <w:t xml:space="preserve">   </w:t>
      </w:r>
      <w:r>
        <w:rPr>
          <w:rFonts w:hint="eastAsia" w:ascii="楷体" w:hAnsi="楷体" w:eastAsia="楷体" w:cs="楷体"/>
          <w:i w:val="0"/>
          <w:iCs w:val="0"/>
          <w:caps w:val="0"/>
          <w:color w:val="auto"/>
          <w:spacing w:val="0"/>
          <w:sz w:val="32"/>
          <w:szCs w:val="32"/>
          <w:highlight w:val="none"/>
          <w:lang w:val="en-US" w:eastAsia="zh-CN"/>
        </w:rPr>
        <w:t xml:space="preserve"> </w:t>
      </w:r>
      <w:r>
        <w:rPr>
          <w:rFonts w:hint="eastAsia" w:ascii="楷体" w:hAnsi="楷体" w:eastAsia="楷体" w:cs="楷体"/>
          <w:i w:val="0"/>
          <w:iCs w:val="0"/>
          <w:caps w:val="0"/>
          <w:color w:val="auto"/>
          <w:spacing w:val="0"/>
          <w:sz w:val="32"/>
          <w:szCs w:val="32"/>
          <w:highlight w:val="none"/>
        </w:rPr>
        <w:t>年   月），逾期需重新申报和认定。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i w:val="0"/>
          <w:iCs w:val="0"/>
          <w:caps w:val="0"/>
          <w:color w:val="auto"/>
          <w:spacing w:val="0"/>
          <w:sz w:val="32"/>
          <w:szCs w:val="32"/>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楷体" w:hAnsi="楷体" w:eastAsia="楷体" w:cs="楷体"/>
          <w:i w:val="0"/>
          <w:iCs w:val="0"/>
          <w:caps w:val="0"/>
          <w:color w:val="auto"/>
          <w:spacing w:val="0"/>
          <w:sz w:val="32"/>
          <w:szCs w:val="32"/>
          <w:highlight w:val="none"/>
          <w:lang w:val="en-US" w:eastAsia="zh-CN"/>
        </w:rPr>
      </w:pPr>
      <w:r>
        <w:rPr>
          <w:rFonts w:hint="eastAsia" w:ascii="楷体" w:hAnsi="楷体" w:eastAsia="楷体" w:cs="楷体"/>
          <w:i w:val="0"/>
          <w:iCs w:val="0"/>
          <w:caps w:val="0"/>
          <w:color w:val="auto"/>
          <w:spacing w:val="0"/>
          <w:sz w:val="32"/>
          <w:szCs w:val="32"/>
          <w:highlight w:val="none"/>
          <w:lang w:val="en-US" w:eastAsia="zh-CN"/>
        </w:rPr>
        <w:t xml:space="preserve">                      襄垣县</w:t>
      </w:r>
      <w:r>
        <w:rPr>
          <w:rFonts w:hint="eastAsia" w:ascii="楷体" w:hAnsi="楷体" w:eastAsia="楷体" w:cs="楷体"/>
          <w:i w:val="0"/>
          <w:iCs w:val="0"/>
          <w:caps w:val="0"/>
          <w:color w:val="auto"/>
          <w:spacing w:val="0"/>
          <w:sz w:val="32"/>
          <w:szCs w:val="32"/>
          <w:highlight w:val="none"/>
          <w:lang w:eastAsia="zh-CN"/>
        </w:rPr>
        <w:t>县民政局</w:t>
      </w:r>
      <w:r>
        <w:rPr>
          <w:rFonts w:hint="eastAsia" w:ascii="楷体" w:hAnsi="楷体" w:eastAsia="楷体" w:cs="楷体"/>
          <w:i w:val="0"/>
          <w:iCs w:val="0"/>
          <w:caps w:val="0"/>
          <w:color w:val="auto"/>
          <w:spacing w:val="0"/>
          <w:sz w:val="32"/>
          <w:szCs w:val="32"/>
          <w:highlight w:val="none"/>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auto"/>
          <w:spacing w:val="0"/>
          <w:sz w:val="24"/>
          <w:szCs w:val="24"/>
          <w:highlight w:val="none"/>
        </w:rPr>
      </w:pPr>
      <w:r>
        <w:rPr>
          <w:rFonts w:hint="eastAsia" w:ascii="楷体" w:hAnsi="楷体" w:eastAsia="楷体" w:cs="楷体"/>
          <w:i w:val="0"/>
          <w:iCs w:val="0"/>
          <w:caps w:val="0"/>
          <w:color w:val="auto"/>
          <w:spacing w:val="0"/>
          <w:sz w:val="32"/>
          <w:szCs w:val="32"/>
          <w:highlight w:val="none"/>
          <w:lang w:val="en-US" w:eastAsia="zh-CN"/>
        </w:rPr>
        <w:t xml:space="preserve">                         年     月    日                                                 </w:t>
      </w:r>
    </w:p>
    <w:p>
      <w:pPr>
        <w:rPr>
          <w:rFonts w:hint="eastAsia" w:ascii="楷体" w:hAnsi="楷体" w:eastAsia="楷体" w:cs="楷体"/>
          <w:color w:val="auto"/>
          <w:sz w:val="32"/>
          <w:szCs w:val="32"/>
          <w:highlight w:val="none"/>
        </w:rPr>
      </w:pPr>
    </w:p>
    <w:p>
      <w:pPr>
        <w:rPr>
          <w:color w:val="auto"/>
          <w:highlight w:val="none"/>
        </w:rPr>
      </w:pPr>
    </w:p>
    <w:p>
      <w:pPr>
        <w:pStyle w:val="7"/>
        <w:ind w:left="0" w:leftChars="0" w:firstLine="0" w:firstLineChars="0"/>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B4EF3"/>
    <w:multiLevelType w:val="singleLevel"/>
    <w:tmpl w:val="D77B4E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Tc0ZGFmMzU3MGU0ZjdlZjM5YzA1M2M2Mzc4ZTgifQ=="/>
  </w:docVars>
  <w:rsids>
    <w:rsidRoot w:val="5C656FB2"/>
    <w:rsid w:val="0022181C"/>
    <w:rsid w:val="00351550"/>
    <w:rsid w:val="003A0914"/>
    <w:rsid w:val="00417EF4"/>
    <w:rsid w:val="008D313A"/>
    <w:rsid w:val="009049D8"/>
    <w:rsid w:val="00A12741"/>
    <w:rsid w:val="00A364B9"/>
    <w:rsid w:val="00B92181"/>
    <w:rsid w:val="00D23242"/>
    <w:rsid w:val="00D5688F"/>
    <w:rsid w:val="00DE3995"/>
    <w:rsid w:val="00E84814"/>
    <w:rsid w:val="00FE2230"/>
    <w:rsid w:val="01233A9E"/>
    <w:rsid w:val="0123584C"/>
    <w:rsid w:val="01487061"/>
    <w:rsid w:val="015679D0"/>
    <w:rsid w:val="016245C6"/>
    <w:rsid w:val="0176342C"/>
    <w:rsid w:val="018362EB"/>
    <w:rsid w:val="018E7169"/>
    <w:rsid w:val="01944054"/>
    <w:rsid w:val="01CE57B8"/>
    <w:rsid w:val="01D152A8"/>
    <w:rsid w:val="02203B3A"/>
    <w:rsid w:val="02247ACE"/>
    <w:rsid w:val="023804F6"/>
    <w:rsid w:val="024A0BB7"/>
    <w:rsid w:val="024B6E08"/>
    <w:rsid w:val="025A529E"/>
    <w:rsid w:val="0270686F"/>
    <w:rsid w:val="027C5214"/>
    <w:rsid w:val="02820350"/>
    <w:rsid w:val="028C11CF"/>
    <w:rsid w:val="029F7154"/>
    <w:rsid w:val="02A1111E"/>
    <w:rsid w:val="02A97FD3"/>
    <w:rsid w:val="02B04EBD"/>
    <w:rsid w:val="02B96468"/>
    <w:rsid w:val="02C32E43"/>
    <w:rsid w:val="030A0A72"/>
    <w:rsid w:val="03196F07"/>
    <w:rsid w:val="03217B69"/>
    <w:rsid w:val="0332621A"/>
    <w:rsid w:val="033A0C2B"/>
    <w:rsid w:val="033F6241"/>
    <w:rsid w:val="03443858"/>
    <w:rsid w:val="0348159A"/>
    <w:rsid w:val="03547F3F"/>
    <w:rsid w:val="0385459C"/>
    <w:rsid w:val="03A569EC"/>
    <w:rsid w:val="03B66504"/>
    <w:rsid w:val="03C76963"/>
    <w:rsid w:val="03CD1A9F"/>
    <w:rsid w:val="03D1158F"/>
    <w:rsid w:val="03E90EDD"/>
    <w:rsid w:val="03F31506"/>
    <w:rsid w:val="040E6340"/>
    <w:rsid w:val="04310280"/>
    <w:rsid w:val="046B3792"/>
    <w:rsid w:val="04706FFA"/>
    <w:rsid w:val="049820AD"/>
    <w:rsid w:val="04B769D7"/>
    <w:rsid w:val="04BF3ADE"/>
    <w:rsid w:val="04CB2483"/>
    <w:rsid w:val="04D05CEB"/>
    <w:rsid w:val="04D806FC"/>
    <w:rsid w:val="04E6106A"/>
    <w:rsid w:val="04E96525"/>
    <w:rsid w:val="04F33787"/>
    <w:rsid w:val="050D4849"/>
    <w:rsid w:val="051C79E3"/>
    <w:rsid w:val="051F632A"/>
    <w:rsid w:val="052F2A11"/>
    <w:rsid w:val="054B711F"/>
    <w:rsid w:val="05557F9E"/>
    <w:rsid w:val="05656433"/>
    <w:rsid w:val="056B77C2"/>
    <w:rsid w:val="0589009F"/>
    <w:rsid w:val="05A30D0A"/>
    <w:rsid w:val="05AE5667"/>
    <w:rsid w:val="05B11678"/>
    <w:rsid w:val="05B60A3D"/>
    <w:rsid w:val="05BD5F77"/>
    <w:rsid w:val="05C054C9"/>
    <w:rsid w:val="05DB25FB"/>
    <w:rsid w:val="05E03D0C"/>
    <w:rsid w:val="05E80E12"/>
    <w:rsid w:val="05ED01D7"/>
    <w:rsid w:val="05F477B7"/>
    <w:rsid w:val="05FE0636"/>
    <w:rsid w:val="06055520"/>
    <w:rsid w:val="061D6D0E"/>
    <w:rsid w:val="064C13A1"/>
    <w:rsid w:val="06532730"/>
    <w:rsid w:val="0659586C"/>
    <w:rsid w:val="065E2E82"/>
    <w:rsid w:val="066E1317"/>
    <w:rsid w:val="068F128E"/>
    <w:rsid w:val="06976AC0"/>
    <w:rsid w:val="06AB60C8"/>
    <w:rsid w:val="06BA630B"/>
    <w:rsid w:val="06C54CB0"/>
    <w:rsid w:val="06C929F2"/>
    <w:rsid w:val="06DE46EF"/>
    <w:rsid w:val="06FD269B"/>
    <w:rsid w:val="07100621"/>
    <w:rsid w:val="071023CF"/>
    <w:rsid w:val="07133C6D"/>
    <w:rsid w:val="07177C01"/>
    <w:rsid w:val="07247C28"/>
    <w:rsid w:val="072639A0"/>
    <w:rsid w:val="07302A71"/>
    <w:rsid w:val="0730481F"/>
    <w:rsid w:val="07342561"/>
    <w:rsid w:val="073F2956"/>
    <w:rsid w:val="0748600C"/>
    <w:rsid w:val="0749768F"/>
    <w:rsid w:val="076D5A73"/>
    <w:rsid w:val="077E37DC"/>
    <w:rsid w:val="07832BA1"/>
    <w:rsid w:val="07866B35"/>
    <w:rsid w:val="07A11279"/>
    <w:rsid w:val="07A56FBB"/>
    <w:rsid w:val="07AB0349"/>
    <w:rsid w:val="07B54D24"/>
    <w:rsid w:val="07C35693"/>
    <w:rsid w:val="07DD49A7"/>
    <w:rsid w:val="07E51AAD"/>
    <w:rsid w:val="07EA0E72"/>
    <w:rsid w:val="07EC2E3C"/>
    <w:rsid w:val="07F95559"/>
    <w:rsid w:val="07FE66CB"/>
    <w:rsid w:val="08387E2F"/>
    <w:rsid w:val="08406CE4"/>
    <w:rsid w:val="08420CAE"/>
    <w:rsid w:val="084367D4"/>
    <w:rsid w:val="084C38DA"/>
    <w:rsid w:val="085B3B1D"/>
    <w:rsid w:val="086F1377"/>
    <w:rsid w:val="087D1CE6"/>
    <w:rsid w:val="08874912"/>
    <w:rsid w:val="08B576D2"/>
    <w:rsid w:val="08CB2A51"/>
    <w:rsid w:val="08D13DE0"/>
    <w:rsid w:val="08D833C0"/>
    <w:rsid w:val="08DD09D6"/>
    <w:rsid w:val="09061CDB"/>
    <w:rsid w:val="09095327"/>
    <w:rsid w:val="09167A44"/>
    <w:rsid w:val="091C14FF"/>
    <w:rsid w:val="09216B15"/>
    <w:rsid w:val="093525C0"/>
    <w:rsid w:val="09491BC8"/>
    <w:rsid w:val="0949606C"/>
    <w:rsid w:val="094B3B92"/>
    <w:rsid w:val="09523172"/>
    <w:rsid w:val="095347F5"/>
    <w:rsid w:val="09734E97"/>
    <w:rsid w:val="097C01EF"/>
    <w:rsid w:val="097E5D15"/>
    <w:rsid w:val="09A03EDE"/>
    <w:rsid w:val="09A137B2"/>
    <w:rsid w:val="09A3577C"/>
    <w:rsid w:val="09A6701A"/>
    <w:rsid w:val="09D21BBD"/>
    <w:rsid w:val="09D27E0F"/>
    <w:rsid w:val="09DB3168"/>
    <w:rsid w:val="09F71624"/>
    <w:rsid w:val="09FE6E56"/>
    <w:rsid w:val="0A157CFC"/>
    <w:rsid w:val="0A36214C"/>
    <w:rsid w:val="0A3D797F"/>
    <w:rsid w:val="0A4725AB"/>
    <w:rsid w:val="0A60541B"/>
    <w:rsid w:val="0A83110A"/>
    <w:rsid w:val="0A886720"/>
    <w:rsid w:val="0AC459AA"/>
    <w:rsid w:val="0AC91212"/>
    <w:rsid w:val="0AD32091"/>
    <w:rsid w:val="0ADF4592"/>
    <w:rsid w:val="0AE918B4"/>
    <w:rsid w:val="0AF02C43"/>
    <w:rsid w:val="0AFD2C6A"/>
    <w:rsid w:val="0B154457"/>
    <w:rsid w:val="0B1A1A6E"/>
    <w:rsid w:val="0B293A5F"/>
    <w:rsid w:val="0B6C7DF0"/>
    <w:rsid w:val="0B6D6042"/>
    <w:rsid w:val="0B772A1C"/>
    <w:rsid w:val="0B84338B"/>
    <w:rsid w:val="0B896BF3"/>
    <w:rsid w:val="0B9255E9"/>
    <w:rsid w:val="0BA57785"/>
    <w:rsid w:val="0BAE0408"/>
    <w:rsid w:val="0BD47E6F"/>
    <w:rsid w:val="0BE91440"/>
    <w:rsid w:val="0BEB6F66"/>
    <w:rsid w:val="0C1A784C"/>
    <w:rsid w:val="0C4D5E73"/>
    <w:rsid w:val="0C5965C6"/>
    <w:rsid w:val="0C5E3BDC"/>
    <w:rsid w:val="0C654F6B"/>
    <w:rsid w:val="0C774C9E"/>
    <w:rsid w:val="0C871385"/>
    <w:rsid w:val="0C873133"/>
    <w:rsid w:val="0CA77331"/>
    <w:rsid w:val="0CA84E57"/>
    <w:rsid w:val="0CB101B0"/>
    <w:rsid w:val="0CB437FC"/>
    <w:rsid w:val="0CC31C91"/>
    <w:rsid w:val="0CC53C5B"/>
    <w:rsid w:val="0CCE33C8"/>
    <w:rsid w:val="0CE20369"/>
    <w:rsid w:val="0D3112F1"/>
    <w:rsid w:val="0D3249B2"/>
    <w:rsid w:val="0D474670"/>
    <w:rsid w:val="0D505C1B"/>
    <w:rsid w:val="0D6D057B"/>
    <w:rsid w:val="0D7C256C"/>
    <w:rsid w:val="0D7F02AE"/>
    <w:rsid w:val="0D961154"/>
    <w:rsid w:val="0DA87805"/>
    <w:rsid w:val="0DBE3605"/>
    <w:rsid w:val="0DDA54E4"/>
    <w:rsid w:val="0DE819AF"/>
    <w:rsid w:val="0DF76096"/>
    <w:rsid w:val="0E034A3B"/>
    <w:rsid w:val="0E097B78"/>
    <w:rsid w:val="0E0A401C"/>
    <w:rsid w:val="0E1704E7"/>
    <w:rsid w:val="0E1C3D4F"/>
    <w:rsid w:val="0E2C1C35"/>
    <w:rsid w:val="0E356BBF"/>
    <w:rsid w:val="0E7771D7"/>
    <w:rsid w:val="0E7B0A75"/>
    <w:rsid w:val="0E8813E4"/>
    <w:rsid w:val="0E927B6D"/>
    <w:rsid w:val="0EA63619"/>
    <w:rsid w:val="0EAF4BC3"/>
    <w:rsid w:val="0EC87A33"/>
    <w:rsid w:val="0ECA6F05"/>
    <w:rsid w:val="0ED14B39"/>
    <w:rsid w:val="0ED91C40"/>
    <w:rsid w:val="0EF12AE6"/>
    <w:rsid w:val="0F022F45"/>
    <w:rsid w:val="0F184516"/>
    <w:rsid w:val="0F2904D1"/>
    <w:rsid w:val="0F3A0931"/>
    <w:rsid w:val="0F501F02"/>
    <w:rsid w:val="0F5D157F"/>
    <w:rsid w:val="0F711E78"/>
    <w:rsid w:val="0F777353"/>
    <w:rsid w:val="0F7B4AA5"/>
    <w:rsid w:val="0F8971C2"/>
    <w:rsid w:val="0F9F0794"/>
    <w:rsid w:val="0FAB7138"/>
    <w:rsid w:val="0FBA55CD"/>
    <w:rsid w:val="0FD67C29"/>
    <w:rsid w:val="0FDE750E"/>
    <w:rsid w:val="0FFC3E38"/>
    <w:rsid w:val="0FFC7994"/>
    <w:rsid w:val="1008458B"/>
    <w:rsid w:val="10093E5F"/>
    <w:rsid w:val="10142F30"/>
    <w:rsid w:val="101822F4"/>
    <w:rsid w:val="10282537"/>
    <w:rsid w:val="103E7FAD"/>
    <w:rsid w:val="104C32B2"/>
    <w:rsid w:val="106519DD"/>
    <w:rsid w:val="106D0892"/>
    <w:rsid w:val="10833C11"/>
    <w:rsid w:val="10863702"/>
    <w:rsid w:val="1088747A"/>
    <w:rsid w:val="109220A6"/>
    <w:rsid w:val="10A342B4"/>
    <w:rsid w:val="10AF2C58"/>
    <w:rsid w:val="10B244F7"/>
    <w:rsid w:val="10BB33AB"/>
    <w:rsid w:val="10BC7123"/>
    <w:rsid w:val="10D0497D"/>
    <w:rsid w:val="10D10E21"/>
    <w:rsid w:val="10D95F27"/>
    <w:rsid w:val="10F62635"/>
    <w:rsid w:val="10FB5E9E"/>
    <w:rsid w:val="111E1B8C"/>
    <w:rsid w:val="11292A0B"/>
    <w:rsid w:val="112A22DF"/>
    <w:rsid w:val="112F44D0"/>
    <w:rsid w:val="113849FC"/>
    <w:rsid w:val="114A2981"/>
    <w:rsid w:val="115B06EA"/>
    <w:rsid w:val="116B3023"/>
    <w:rsid w:val="11755C50"/>
    <w:rsid w:val="11895257"/>
    <w:rsid w:val="119D51A7"/>
    <w:rsid w:val="11A55E09"/>
    <w:rsid w:val="11AC0F46"/>
    <w:rsid w:val="11B61DC5"/>
    <w:rsid w:val="11BB562D"/>
    <w:rsid w:val="11C664AC"/>
    <w:rsid w:val="11D32976"/>
    <w:rsid w:val="11D363A6"/>
    <w:rsid w:val="11D87F8D"/>
    <w:rsid w:val="11F12DFD"/>
    <w:rsid w:val="120314AE"/>
    <w:rsid w:val="121A67F7"/>
    <w:rsid w:val="121D1E44"/>
    <w:rsid w:val="12303925"/>
    <w:rsid w:val="124D2729"/>
    <w:rsid w:val="12555A81"/>
    <w:rsid w:val="12641821"/>
    <w:rsid w:val="126F08F1"/>
    <w:rsid w:val="12791770"/>
    <w:rsid w:val="12B74046"/>
    <w:rsid w:val="12BC78AF"/>
    <w:rsid w:val="12D76496"/>
    <w:rsid w:val="12E50BB3"/>
    <w:rsid w:val="12ED7A68"/>
    <w:rsid w:val="12F6543D"/>
    <w:rsid w:val="12FC5EFD"/>
    <w:rsid w:val="130A686C"/>
    <w:rsid w:val="13113756"/>
    <w:rsid w:val="13143247"/>
    <w:rsid w:val="131D034D"/>
    <w:rsid w:val="13223BB5"/>
    <w:rsid w:val="13250FB0"/>
    <w:rsid w:val="1336140F"/>
    <w:rsid w:val="1336261F"/>
    <w:rsid w:val="135B0E75"/>
    <w:rsid w:val="137F4B64"/>
    <w:rsid w:val="13873A19"/>
    <w:rsid w:val="138E4DA7"/>
    <w:rsid w:val="13916645"/>
    <w:rsid w:val="139A7BF0"/>
    <w:rsid w:val="13AA5959"/>
    <w:rsid w:val="13DF4DFC"/>
    <w:rsid w:val="13EB21F9"/>
    <w:rsid w:val="13F35552"/>
    <w:rsid w:val="13F6294C"/>
    <w:rsid w:val="13FC61B5"/>
    <w:rsid w:val="140C03C2"/>
    <w:rsid w:val="140D6614"/>
    <w:rsid w:val="141F00F5"/>
    <w:rsid w:val="14382F65"/>
    <w:rsid w:val="1444190A"/>
    <w:rsid w:val="14495172"/>
    <w:rsid w:val="14515DD5"/>
    <w:rsid w:val="145C4EA5"/>
    <w:rsid w:val="14627FE2"/>
    <w:rsid w:val="146A5814"/>
    <w:rsid w:val="146D70B2"/>
    <w:rsid w:val="14755F67"/>
    <w:rsid w:val="14771CDF"/>
    <w:rsid w:val="14812B5E"/>
    <w:rsid w:val="148D32B1"/>
    <w:rsid w:val="148F7029"/>
    <w:rsid w:val="149E54BE"/>
    <w:rsid w:val="14A01236"/>
    <w:rsid w:val="14BA7E1E"/>
    <w:rsid w:val="14DF1632"/>
    <w:rsid w:val="14E46C49"/>
    <w:rsid w:val="14F670A8"/>
    <w:rsid w:val="14F7697C"/>
    <w:rsid w:val="15033573"/>
    <w:rsid w:val="150A66AF"/>
    <w:rsid w:val="151B4D60"/>
    <w:rsid w:val="151E03AD"/>
    <w:rsid w:val="1525173B"/>
    <w:rsid w:val="152C0D1B"/>
    <w:rsid w:val="152F4368"/>
    <w:rsid w:val="15355F42"/>
    <w:rsid w:val="154020D1"/>
    <w:rsid w:val="15915022"/>
    <w:rsid w:val="15DA0777"/>
    <w:rsid w:val="160752E5"/>
    <w:rsid w:val="1618304E"/>
    <w:rsid w:val="161B13E4"/>
    <w:rsid w:val="161C0D90"/>
    <w:rsid w:val="161D0664"/>
    <w:rsid w:val="16223ECC"/>
    <w:rsid w:val="16361726"/>
    <w:rsid w:val="163A7468"/>
    <w:rsid w:val="164D0F49"/>
    <w:rsid w:val="16504596"/>
    <w:rsid w:val="1662251B"/>
    <w:rsid w:val="16726C02"/>
    <w:rsid w:val="16842491"/>
    <w:rsid w:val="16A6065A"/>
    <w:rsid w:val="16B94831"/>
    <w:rsid w:val="16B965DF"/>
    <w:rsid w:val="16EA49EA"/>
    <w:rsid w:val="16EB42BE"/>
    <w:rsid w:val="16FA2753"/>
    <w:rsid w:val="16FB5E31"/>
    <w:rsid w:val="16FE2244"/>
    <w:rsid w:val="170A6E3A"/>
    <w:rsid w:val="17163A31"/>
    <w:rsid w:val="171952CF"/>
    <w:rsid w:val="171A4BA4"/>
    <w:rsid w:val="173E4D36"/>
    <w:rsid w:val="175E2CE2"/>
    <w:rsid w:val="176A5B2B"/>
    <w:rsid w:val="176A78D9"/>
    <w:rsid w:val="176D73C9"/>
    <w:rsid w:val="177C760C"/>
    <w:rsid w:val="17824C23"/>
    <w:rsid w:val="17832749"/>
    <w:rsid w:val="17836BED"/>
    <w:rsid w:val="179B3F36"/>
    <w:rsid w:val="17AF79E2"/>
    <w:rsid w:val="17C97E88"/>
    <w:rsid w:val="17D86F39"/>
    <w:rsid w:val="17DB07D7"/>
    <w:rsid w:val="17DD62FD"/>
    <w:rsid w:val="17E458DD"/>
    <w:rsid w:val="180B17EE"/>
    <w:rsid w:val="18117D55"/>
    <w:rsid w:val="18133ACD"/>
    <w:rsid w:val="18137F71"/>
    <w:rsid w:val="18297794"/>
    <w:rsid w:val="182A6AB6"/>
    <w:rsid w:val="182C2DE0"/>
    <w:rsid w:val="18550589"/>
    <w:rsid w:val="187F73B4"/>
    <w:rsid w:val="18822A00"/>
    <w:rsid w:val="18950986"/>
    <w:rsid w:val="18B43502"/>
    <w:rsid w:val="18CB25F9"/>
    <w:rsid w:val="18D07C10"/>
    <w:rsid w:val="18D94D16"/>
    <w:rsid w:val="18F558C8"/>
    <w:rsid w:val="19033B41"/>
    <w:rsid w:val="1941466A"/>
    <w:rsid w:val="195B397D"/>
    <w:rsid w:val="1968609A"/>
    <w:rsid w:val="196F11D7"/>
    <w:rsid w:val="198B34FE"/>
    <w:rsid w:val="198D3D53"/>
    <w:rsid w:val="198F7ACB"/>
    <w:rsid w:val="19B23C43"/>
    <w:rsid w:val="19C257AA"/>
    <w:rsid w:val="19CF7EC7"/>
    <w:rsid w:val="19DB4ABE"/>
    <w:rsid w:val="19DB686C"/>
    <w:rsid w:val="19E020D4"/>
    <w:rsid w:val="19E82D37"/>
    <w:rsid w:val="19F16090"/>
    <w:rsid w:val="1A197394"/>
    <w:rsid w:val="1A1B4EBB"/>
    <w:rsid w:val="1A204BC7"/>
    <w:rsid w:val="1A2E4BEE"/>
    <w:rsid w:val="1A3F504D"/>
    <w:rsid w:val="1A442663"/>
    <w:rsid w:val="1A562397"/>
    <w:rsid w:val="1A6C5716"/>
    <w:rsid w:val="1A7647E7"/>
    <w:rsid w:val="1A91517D"/>
    <w:rsid w:val="1AA2738A"/>
    <w:rsid w:val="1AB5530F"/>
    <w:rsid w:val="1AC75042"/>
    <w:rsid w:val="1AC92B69"/>
    <w:rsid w:val="1ACB068F"/>
    <w:rsid w:val="1ADF238C"/>
    <w:rsid w:val="1AE31E7C"/>
    <w:rsid w:val="1AF37BE5"/>
    <w:rsid w:val="1AFA0F74"/>
    <w:rsid w:val="1B214753"/>
    <w:rsid w:val="1B495A57"/>
    <w:rsid w:val="1B6B1E72"/>
    <w:rsid w:val="1B830F69"/>
    <w:rsid w:val="1B854CE1"/>
    <w:rsid w:val="1B9F37A9"/>
    <w:rsid w:val="1BAD5FE6"/>
    <w:rsid w:val="1BB9498B"/>
    <w:rsid w:val="1BC82E20"/>
    <w:rsid w:val="1BCA6B98"/>
    <w:rsid w:val="1BDB2B53"/>
    <w:rsid w:val="1BE22134"/>
    <w:rsid w:val="1BE37C5A"/>
    <w:rsid w:val="1BE7774A"/>
    <w:rsid w:val="1C0E117B"/>
    <w:rsid w:val="1C1F5136"/>
    <w:rsid w:val="1C3404B6"/>
    <w:rsid w:val="1C512E16"/>
    <w:rsid w:val="1C5841A4"/>
    <w:rsid w:val="1C730FDE"/>
    <w:rsid w:val="1C962F1E"/>
    <w:rsid w:val="1C9B0535"/>
    <w:rsid w:val="1CC01D49"/>
    <w:rsid w:val="1CEB326A"/>
    <w:rsid w:val="1CFE1B57"/>
    <w:rsid w:val="1D01483C"/>
    <w:rsid w:val="1D0E6F59"/>
    <w:rsid w:val="1D204952"/>
    <w:rsid w:val="1D210A3A"/>
    <w:rsid w:val="1D227F3A"/>
    <w:rsid w:val="1D3249F5"/>
    <w:rsid w:val="1D37025D"/>
    <w:rsid w:val="1D3F5364"/>
    <w:rsid w:val="1D4209B0"/>
    <w:rsid w:val="1D44050F"/>
    <w:rsid w:val="1D556936"/>
    <w:rsid w:val="1D7A45EE"/>
    <w:rsid w:val="1D921938"/>
    <w:rsid w:val="1D9F5DE8"/>
    <w:rsid w:val="1DB45C04"/>
    <w:rsid w:val="1DD51824"/>
    <w:rsid w:val="1DDE692B"/>
    <w:rsid w:val="1DE1641B"/>
    <w:rsid w:val="1DE96EFE"/>
    <w:rsid w:val="1DFC3255"/>
    <w:rsid w:val="1DFC5003"/>
    <w:rsid w:val="1E002D45"/>
    <w:rsid w:val="1E0F4D36"/>
    <w:rsid w:val="1E14059F"/>
    <w:rsid w:val="1E220F0E"/>
    <w:rsid w:val="1E222CBC"/>
    <w:rsid w:val="1E42510C"/>
    <w:rsid w:val="1E426EBA"/>
    <w:rsid w:val="1E4A2212"/>
    <w:rsid w:val="1E4E1D03"/>
    <w:rsid w:val="1E674B72"/>
    <w:rsid w:val="1E6E5F01"/>
    <w:rsid w:val="1E894AE9"/>
    <w:rsid w:val="1E8F316B"/>
    <w:rsid w:val="1E8F5E77"/>
    <w:rsid w:val="1E91399D"/>
    <w:rsid w:val="1E9B2A6E"/>
    <w:rsid w:val="1EAA2CB1"/>
    <w:rsid w:val="1EB37DB8"/>
    <w:rsid w:val="1EBB6C6C"/>
    <w:rsid w:val="1EC10726"/>
    <w:rsid w:val="1EFA3C38"/>
    <w:rsid w:val="1F1545CE"/>
    <w:rsid w:val="1F220A99"/>
    <w:rsid w:val="1F291E28"/>
    <w:rsid w:val="1F334A54"/>
    <w:rsid w:val="1F4E7AE0"/>
    <w:rsid w:val="1F5570C1"/>
    <w:rsid w:val="1F576995"/>
    <w:rsid w:val="1F666BD8"/>
    <w:rsid w:val="1F707A5F"/>
    <w:rsid w:val="1F973235"/>
    <w:rsid w:val="1F9F20EA"/>
    <w:rsid w:val="1FC009DE"/>
    <w:rsid w:val="1FDE2C12"/>
    <w:rsid w:val="1FEA15B7"/>
    <w:rsid w:val="1FF22B62"/>
    <w:rsid w:val="1FF2321C"/>
    <w:rsid w:val="1FF24910"/>
    <w:rsid w:val="1FF468DA"/>
    <w:rsid w:val="20012DA5"/>
    <w:rsid w:val="20014B53"/>
    <w:rsid w:val="20146634"/>
    <w:rsid w:val="201E5705"/>
    <w:rsid w:val="2027280B"/>
    <w:rsid w:val="202C6073"/>
    <w:rsid w:val="20315438"/>
    <w:rsid w:val="20322F5E"/>
    <w:rsid w:val="204131A1"/>
    <w:rsid w:val="204C2272"/>
    <w:rsid w:val="205B0707"/>
    <w:rsid w:val="20653333"/>
    <w:rsid w:val="2086494A"/>
    <w:rsid w:val="20915ED7"/>
    <w:rsid w:val="20A0611A"/>
    <w:rsid w:val="20AC0F62"/>
    <w:rsid w:val="20B77599"/>
    <w:rsid w:val="20BE47F2"/>
    <w:rsid w:val="20C4005A"/>
    <w:rsid w:val="20C53DD2"/>
    <w:rsid w:val="20CA13E8"/>
    <w:rsid w:val="20D44015"/>
    <w:rsid w:val="20D61B3B"/>
    <w:rsid w:val="2110329F"/>
    <w:rsid w:val="21117017"/>
    <w:rsid w:val="211B39F2"/>
    <w:rsid w:val="211F1734"/>
    <w:rsid w:val="213F1DD6"/>
    <w:rsid w:val="213F3B84"/>
    <w:rsid w:val="21464F13"/>
    <w:rsid w:val="21613AFB"/>
    <w:rsid w:val="21617F9F"/>
    <w:rsid w:val="21751354"/>
    <w:rsid w:val="21780E44"/>
    <w:rsid w:val="21845A3B"/>
    <w:rsid w:val="219C2D85"/>
    <w:rsid w:val="21A67760"/>
    <w:rsid w:val="21B93937"/>
    <w:rsid w:val="21BC2C37"/>
    <w:rsid w:val="21BC51D5"/>
    <w:rsid w:val="21C1459A"/>
    <w:rsid w:val="21C36564"/>
    <w:rsid w:val="21D249F9"/>
    <w:rsid w:val="21DA1AFF"/>
    <w:rsid w:val="21DC7625"/>
    <w:rsid w:val="21F030D1"/>
    <w:rsid w:val="21FA5CFD"/>
    <w:rsid w:val="22162B37"/>
    <w:rsid w:val="221943D6"/>
    <w:rsid w:val="22354E53"/>
    <w:rsid w:val="22433200"/>
    <w:rsid w:val="22631AF5"/>
    <w:rsid w:val="22715FC0"/>
    <w:rsid w:val="22AC6FF8"/>
    <w:rsid w:val="22B91715"/>
    <w:rsid w:val="22CE3412"/>
    <w:rsid w:val="22EE5862"/>
    <w:rsid w:val="22FF7A6F"/>
    <w:rsid w:val="230230BC"/>
    <w:rsid w:val="23243032"/>
    <w:rsid w:val="23244DE0"/>
    <w:rsid w:val="233139A1"/>
    <w:rsid w:val="2342170A"/>
    <w:rsid w:val="2346744C"/>
    <w:rsid w:val="23476D20"/>
    <w:rsid w:val="23696C97"/>
    <w:rsid w:val="236B2A0F"/>
    <w:rsid w:val="23713D9D"/>
    <w:rsid w:val="237613B4"/>
    <w:rsid w:val="23843AD1"/>
    <w:rsid w:val="23955CDE"/>
    <w:rsid w:val="239F6B5C"/>
    <w:rsid w:val="23A61C99"/>
    <w:rsid w:val="23A979DB"/>
    <w:rsid w:val="23AB5501"/>
    <w:rsid w:val="23ED5B1A"/>
    <w:rsid w:val="24084702"/>
    <w:rsid w:val="240E783E"/>
    <w:rsid w:val="242124B6"/>
    <w:rsid w:val="24217571"/>
    <w:rsid w:val="242E630C"/>
    <w:rsid w:val="243F3E9B"/>
    <w:rsid w:val="244119C2"/>
    <w:rsid w:val="244A2F6C"/>
    <w:rsid w:val="244D65B8"/>
    <w:rsid w:val="244F2331"/>
    <w:rsid w:val="245636BF"/>
    <w:rsid w:val="246758CC"/>
    <w:rsid w:val="246D0A09"/>
    <w:rsid w:val="247B4ED4"/>
    <w:rsid w:val="24A73F1B"/>
    <w:rsid w:val="24AC1531"/>
    <w:rsid w:val="24C34ACD"/>
    <w:rsid w:val="24E52C95"/>
    <w:rsid w:val="24F353B2"/>
    <w:rsid w:val="25072C0B"/>
    <w:rsid w:val="25076767"/>
    <w:rsid w:val="25283D1B"/>
    <w:rsid w:val="25284930"/>
    <w:rsid w:val="253D03DB"/>
    <w:rsid w:val="253F23A5"/>
    <w:rsid w:val="254479BB"/>
    <w:rsid w:val="254C4AC2"/>
    <w:rsid w:val="254C6870"/>
    <w:rsid w:val="254F010E"/>
    <w:rsid w:val="255676EF"/>
    <w:rsid w:val="256F255E"/>
    <w:rsid w:val="2589043C"/>
    <w:rsid w:val="259326F1"/>
    <w:rsid w:val="25956469"/>
    <w:rsid w:val="259D0E7A"/>
    <w:rsid w:val="25B368EF"/>
    <w:rsid w:val="25B508B9"/>
    <w:rsid w:val="25B6018D"/>
    <w:rsid w:val="25BA5ED0"/>
    <w:rsid w:val="25D845A8"/>
    <w:rsid w:val="25FC3DF2"/>
    <w:rsid w:val="26192BF6"/>
    <w:rsid w:val="262210C5"/>
    <w:rsid w:val="26235823"/>
    <w:rsid w:val="263712CE"/>
    <w:rsid w:val="26487037"/>
    <w:rsid w:val="26712A32"/>
    <w:rsid w:val="267918E7"/>
    <w:rsid w:val="267B565F"/>
    <w:rsid w:val="26954163"/>
    <w:rsid w:val="269C55D5"/>
    <w:rsid w:val="26A1499A"/>
    <w:rsid w:val="26AB75C6"/>
    <w:rsid w:val="26B11081"/>
    <w:rsid w:val="26BB1EFF"/>
    <w:rsid w:val="26CF1507"/>
    <w:rsid w:val="26EA27E4"/>
    <w:rsid w:val="26EA6341"/>
    <w:rsid w:val="27027B2E"/>
    <w:rsid w:val="27076EF2"/>
    <w:rsid w:val="270F7B55"/>
    <w:rsid w:val="27233601"/>
    <w:rsid w:val="273852FE"/>
    <w:rsid w:val="27637EA1"/>
    <w:rsid w:val="277A3B68"/>
    <w:rsid w:val="27897907"/>
    <w:rsid w:val="27A37A5D"/>
    <w:rsid w:val="27B21058"/>
    <w:rsid w:val="27E35B97"/>
    <w:rsid w:val="27EE1E60"/>
    <w:rsid w:val="280451E0"/>
    <w:rsid w:val="280E2503"/>
    <w:rsid w:val="28123DA1"/>
    <w:rsid w:val="283A6E54"/>
    <w:rsid w:val="28433F5A"/>
    <w:rsid w:val="284D4DD9"/>
    <w:rsid w:val="28500425"/>
    <w:rsid w:val="2859377E"/>
    <w:rsid w:val="28687AF2"/>
    <w:rsid w:val="287E1436"/>
    <w:rsid w:val="288E0F4E"/>
    <w:rsid w:val="28953775"/>
    <w:rsid w:val="28AD5878"/>
    <w:rsid w:val="28B135BA"/>
    <w:rsid w:val="28BE7A85"/>
    <w:rsid w:val="28D15A0A"/>
    <w:rsid w:val="28E60D8A"/>
    <w:rsid w:val="28EE45CF"/>
    <w:rsid w:val="28FE60D3"/>
    <w:rsid w:val="29086F52"/>
    <w:rsid w:val="291B0A33"/>
    <w:rsid w:val="291B6C85"/>
    <w:rsid w:val="29444AA0"/>
    <w:rsid w:val="294A756A"/>
    <w:rsid w:val="29534671"/>
    <w:rsid w:val="29542197"/>
    <w:rsid w:val="295B52D4"/>
    <w:rsid w:val="295C45ED"/>
    <w:rsid w:val="29656152"/>
    <w:rsid w:val="296879F1"/>
    <w:rsid w:val="296E4161"/>
    <w:rsid w:val="297D71AB"/>
    <w:rsid w:val="29932CBF"/>
    <w:rsid w:val="299F1664"/>
    <w:rsid w:val="29AC1FD3"/>
    <w:rsid w:val="29B35110"/>
    <w:rsid w:val="29D07A70"/>
    <w:rsid w:val="29DD1CE4"/>
    <w:rsid w:val="29E4351B"/>
    <w:rsid w:val="2A027E45"/>
    <w:rsid w:val="2A0B6CFA"/>
    <w:rsid w:val="2A1D07DB"/>
    <w:rsid w:val="2A225DF1"/>
    <w:rsid w:val="2A2953D2"/>
    <w:rsid w:val="2A2E29E8"/>
    <w:rsid w:val="2A4E308A"/>
    <w:rsid w:val="2A5744C9"/>
    <w:rsid w:val="2A581813"/>
    <w:rsid w:val="2A5F2BA2"/>
    <w:rsid w:val="2A612DBE"/>
    <w:rsid w:val="2A81520E"/>
    <w:rsid w:val="2A832D34"/>
    <w:rsid w:val="2A8C41C4"/>
    <w:rsid w:val="2A900FAD"/>
    <w:rsid w:val="2A9C5BA4"/>
    <w:rsid w:val="2A9F7442"/>
    <w:rsid w:val="2AA57EA2"/>
    <w:rsid w:val="2AC670C5"/>
    <w:rsid w:val="2ACF5F79"/>
    <w:rsid w:val="2AD57308"/>
    <w:rsid w:val="2AF05EF0"/>
    <w:rsid w:val="2B141BDE"/>
    <w:rsid w:val="2B1B11BE"/>
    <w:rsid w:val="2B3E4EAD"/>
    <w:rsid w:val="2B4029D3"/>
    <w:rsid w:val="2B4A1AA4"/>
    <w:rsid w:val="2B5D3585"/>
    <w:rsid w:val="2B852ADC"/>
    <w:rsid w:val="2BA50A88"/>
    <w:rsid w:val="2BB34AE2"/>
    <w:rsid w:val="2BC37160"/>
    <w:rsid w:val="2BC929C8"/>
    <w:rsid w:val="2BDA4BD6"/>
    <w:rsid w:val="2BDE3F9A"/>
    <w:rsid w:val="2BFA0DD4"/>
    <w:rsid w:val="2BFA7026"/>
    <w:rsid w:val="2BFF463C"/>
    <w:rsid w:val="2C26606D"/>
    <w:rsid w:val="2C271DE5"/>
    <w:rsid w:val="2C275941"/>
    <w:rsid w:val="2C2A71DF"/>
    <w:rsid w:val="2C3A38C6"/>
    <w:rsid w:val="2C3D33B6"/>
    <w:rsid w:val="2C5A7AC4"/>
    <w:rsid w:val="2C6B7F24"/>
    <w:rsid w:val="2C6C77F8"/>
    <w:rsid w:val="2C6D093B"/>
    <w:rsid w:val="2C792640"/>
    <w:rsid w:val="2C866B0B"/>
    <w:rsid w:val="2C8E59C0"/>
    <w:rsid w:val="2CAF6062"/>
    <w:rsid w:val="2CBA67B5"/>
    <w:rsid w:val="2CBF3DCB"/>
    <w:rsid w:val="2CC35DF8"/>
    <w:rsid w:val="2CE13D42"/>
    <w:rsid w:val="2CED6B8B"/>
    <w:rsid w:val="2CFB12A7"/>
    <w:rsid w:val="2D0C2D59"/>
    <w:rsid w:val="2D2B1461"/>
    <w:rsid w:val="2D2F0F51"/>
    <w:rsid w:val="2D393B7E"/>
    <w:rsid w:val="2D4F6EFD"/>
    <w:rsid w:val="2D5409B8"/>
    <w:rsid w:val="2D662499"/>
    <w:rsid w:val="2D684463"/>
    <w:rsid w:val="2D6C3F53"/>
    <w:rsid w:val="2D7828F8"/>
    <w:rsid w:val="2DAF2092"/>
    <w:rsid w:val="2DB94CBF"/>
    <w:rsid w:val="2DC93154"/>
    <w:rsid w:val="2DD92C6B"/>
    <w:rsid w:val="2DF301D1"/>
    <w:rsid w:val="2E0777D8"/>
    <w:rsid w:val="2E1819E5"/>
    <w:rsid w:val="2E196B15"/>
    <w:rsid w:val="2E2E2FB7"/>
    <w:rsid w:val="2E497DF1"/>
    <w:rsid w:val="2E755089"/>
    <w:rsid w:val="2E980D78"/>
    <w:rsid w:val="2EA74B17"/>
    <w:rsid w:val="2EAB2859"/>
    <w:rsid w:val="2EC4391B"/>
    <w:rsid w:val="2EC92CDF"/>
    <w:rsid w:val="2ED33B5E"/>
    <w:rsid w:val="2EEB534C"/>
    <w:rsid w:val="2EF20488"/>
    <w:rsid w:val="2EFA558F"/>
    <w:rsid w:val="2F1C72B3"/>
    <w:rsid w:val="2F2F5E8B"/>
    <w:rsid w:val="2F4862FA"/>
    <w:rsid w:val="2F4F7689"/>
    <w:rsid w:val="2F522CD5"/>
    <w:rsid w:val="2F5702EB"/>
    <w:rsid w:val="2F570CF6"/>
    <w:rsid w:val="2F6B3D97"/>
    <w:rsid w:val="2F7D1B21"/>
    <w:rsid w:val="2F7E3ACA"/>
    <w:rsid w:val="2FA84FEB"/>
    <w:rsid w:val="2FAD0853"/>
    <w:rsid w:val="2FCC2A87"/>
    <w:rsid w:val="2FD44032"/>
    <w:rsid w:val="2FD858D0"/>
    <w:rsid w:val="2FDC6A42"/>
    <w:rsid w:val="3000019B"/>
    <w:rsid w:val="30073ABF"/>
    <w:rsid w:val="300A35B0"/>
    <w:rsid w:val="301D1535"/>
    <w:rsid w:val="301F409E"/>
    <w:rsid w:val="302613A0"/>
    <w:rsid w:val="302A3C52"/>
    <w:rsid w:val="30393E95"/>
    <w:rsid w:val="30395C43"/>
    <w:rsid w:val="303D4A56"/>
    <w:rsid w:val="306B04F2"/>
    <w:rsid w:val="30711881"/>
    <w:rsid w:val="309A0DD7"/>
    <w:rsid w:val="30A13F14"/>
    <w:rsid w:val="30BA4FD6"/>
    <w:rsid w:val="30D616E4"/>
    <w:rsid w:val="30E97669"/>
    <w:rsid w:val="30EF13AC"/>
    <w:rsid w:val="30F524B2"/>
    <w:rsid w:val="30F73B34"/>
    <w:rsid w:val="310821E5"/>
    <w:rsid w:val="311961A0"/>
    <w:rsid w:val="31376626"/>
    <w:rsid w:val="31413001"/>
    <w:rsid w:val="314D19A6"/>
    <w:rsid w:val="315076E8"/>
    <w:rsid w:val="315A2315"/>
    <w:rsid w:val="31644F41"/>
    <w:rsid w:val="31796C3F"/>
    <w:rsid w:val="317C04DD"/>
    <w:rsid w:val="319A0963"/>
    <w:rsid w:val="31A43590"/>
    <w:rsid w:val="31A54783"/>
    <w:rsid w:val="31A83080"/>
    <w:rsid w:val="31CA1248"/>
    <w:rsid w:val="31CA749A"/>
    <w:rsid w:val="31D420C7"/>
    <w:rsid w:val="31D73965"/>
    <w:rsid w:val="31E367AE"/>
    <w:rsid w:val="31F462C5"/>
    <w:rsid w:val="31F6203D"/>
    <w:rsid w:val="3207424B"/>
    <w:rsid w:val="32132BEF"/>
    <w:rsid w:val="32140715"/>
    <w:rsid w:val="321E1594"/>
    <w:rsid w:val="3236068C"/>
    <w:rsid w:val="323668DE"/>
    <w:rsid w:val="323808A8"/>
    <w:rsid w:val="3240775C"/>
    <w:rsid w:val="326276D3"/>
    <w:rsid w:val="32717916"/>
    <w:rsid w:val="327D0B45"/>
    <w:rsid w:val="32807B59"/>
    <w:rsid w:val="329A50BF"/>
    <w:rsid w:val="329F26D5"/>
    <w:rsid w:val="32A41A99"/>
    <w:rsid w:val="32B37F2E"/>
    <w:rsid w:val="32C97752"/>
    <w:rsid w:val="32DA195F"/>
    <w:rsid w:val="32E20814"/>
    <w:rsid w:val="330B38C7"/>
    <w:rsid w:val="331C3D26"/>
    <w:rsid w:val="331D184C"/>
    <w:rsid w:val="3321758E"/>
    <w:rsid w:val="332350B4"/>
    <w:rsid w:val="33323549"/>
    <w:rsid w:val="33342300"/>
    <w:rsid w:val="3344327C"/>
    <w:rsid w:val="33484B1B"/>
    <w:rsid w:val="33641229"/>
    <w:rsid w:val="336631F3"/>
    <w:rsid w:val="33694A91"/>
    <w:rsid w:val="33775400"/>
    <w:rsid w:val="337E678E"/>
    <w:rsid w:val="338B2C59"/>
    <w:rsid w:val="33925D96"/>
    <w:rsid w:val="33A53D1B"/>
    <w:rsid w:val="33B201E6"/>
    <w:rsid w:val="33CA19D4"/>
    <w:rsid w:val="33D77C4D"/>
    <w:rsid w:val="33ED56C2"/>
    <w:rsid w:val="33F46A50"/>
    <w:rsid w:val="34052A0C"/>
    <w:rsid w:val="34140EA1"/>
    <w:rsid w:val="342310E4"/>
    <w:rsid w:val="342D5ABF"/>
    <w:rsid w:val="34367069"/>
    <w:rsid w:val="34473024"/>
    <w:rsid w:val="344A2B14"/>
    <w:rsid w:val="344F1ED9"/>
    <w:rsid w:val="34605E94"/>
    <w:rsid w:val="346314E0"/>
    <w:rsid w:val="348F0527"/>
    <w:rsid w:val="34931DC5"/>
    <w:rsid w:val="34A00986"/>
    <w:rsid w:val="34C208FD"/>
    <w:rsid w:val="35101668"/>
    <w:rsid w:val="351D3D85"/>
    <w:rsid w:val="35305866"/>
    <w:rsid w:val="3538471B"/>
    <w:rsid w:val="35531555"/>
    <w:rsid w:val="355E591C"/>
    <w:rsid w:val="357C4F4F"/>
    <w:rsid w:val="35814314"/>
    <w:rsid w:val="358636D8"/>
    <w:rsid w:val="358F4C83"/>
    <w:rsid w:val="35904557"/>
    <w:rsid w:val="35A46254"/>
    <w:rsid w:val="35D501BC"/>
    <w:rsid w:val="35DA1C76"/>
    <w:rsid w:val="35E30B2B"/>
    <w:rsid w:val="35E52AF5"/>
    <w:rsid w:val="35E623C9"/>
    <w:rsid w:val="36076F61"/>
    <w:rsid w:val="361E1B63"/>
    <w:rsid w:val="3620540F"/>
    <w:rsid w:val="36345309"/>
    <w:rsid w:val="364517E5"/>
    <w:rsid w:val="36483084"/>
    <w:rsid w:val="364B03CB"/>
    <w:rsid w:val="364F4412"/>
    <w:rsid w:val="366A124C"/>
    <w:rsid w:val="3676374D"/>
    <w:rsid w:val="36963DEF"/>
    <w:rsid w:val="36A75D66"/>
    <w:rsid w:val="36B3674F"/>
    <w:rsid w:val="36F80606"/>
    <w:rsid w:val="36FD79CA"/>
    <w:rsid w:val="371371EE"/>
    <w:rsid w:val="3715740A"/>
    <w:rsid w:val="371A4A20"/>
    <w:rsid w:val="372B29A9"/>
    <w:rsid w:val="376C4B50"/>
    <w:rsid w:val="377C2FE5"/>
    <w:rsid w:val="37824373"/>
    <w:rsid w:val="379540A7"/>
    <w:rsid w:val="37A442EA"/>
    <w:rsid w:val="37A8202C"/>
    <w:rsid w:val="37A95DA4"/>
    <w:rsid w:val="37B26A07"/>
    <w:rsid w:val="37B409D1"/>
    <w:rsid w:val="37B564F7"/>
    <w:rsid w:val="37C923CE"/>
    <w:rsid w:val="37C92A4B"/>
    <w:rsid w:val="37CB7AC8"/>
    <w:rsid w:val="37D7646D"/>
    <w:rsid w:val="37E62B54"/>
    <w:rsid w:val="37E8067A"/>
    <w:rsid w:val="37F92887"/>
    <w:rsid w:val="37FF7772"/>
    <w:rsid w:val="380B25BB"/>
    <w:rsid w:val="381274A5"/>
    <w:rsid w:val="3814146F"/>
    <w:rsid w:val="381A45AC"/>
    <w:rsid w:val="3825542A"/>
    <w:rsid w:val="382D0783"/>
    <w:rsid w:val="383A69FC"/>
    <w:rsid w:val="38792D0F"/>
    <w:rsid w:val="388C36FB"/>
    <w:rsid w:val="389444BA"/>
    <w:rsid w:val="38B13162"/>
    <w:rsid w:val="38B44A00"/>
    <w:rsid w:val="38B93DC5"/>
    <w:rsid w:val="38BD382D"/>
    <w:rsid w:val="38C636BC"/>
    <w:rsid w:val="38CC7F9C"/>
    <w:rsid w:val="38D806EF"/>
    <w:rsid w:val="38F117B0"/>
    <w:rsid w:val="38F60B75"/>
    <w:rsid w:val="3902576C"/>
    <w:rsid w:val="39033292"/>
    <w:rsid w:val="39311BAD"/>
    <w:rsid w:val="39365415"/>
    <w:rsid w:val="39416688"/>
    <w:rsid w:val="3942200C"/>
    <w:rsid w:val="39461AFC"/>
    <w:rsid w:val="39557F91"/>
    <w:rsid w:val="39677CC5"/>
    <w:rsid w:val="3986014B"/>
    <w:rsid w:val="39B8407C"/>
    <w:rsid w:val="39BA4298"/>
    <w:rsid w:val="39D37108"/>
    <w:rsid w:val="39F350B4"/>
    <w:rsid w:val="3A022E00"/>
    <w:rsid w:val="3A184B1B"/>
    <w:rsid w:val="3A2636DC"/>
    <w:rsid w:val="3A5B3385"/>
    <w:rsid w:val="3A606BEE"/>
    <w:rsid w:val="3A8F1281"/>
    <w:rsid w:val="3A992100"/>
    <w:rsid w:val="3AA0523C"/>
    <w:rsid w:val="3AA12D62"/>
    <w:rsid w:val="3AA52853"/>
    <w:rsid w:val="3AB35FD6"/>
    <w:rsid w:val="3AC54CA3"/>
    <w:rsid w:val="3AC70A1B"/>
    <w:rsid w:val="3AC802EF"/>
    <w:rsid w:val="3AFB6916"/>
    <w:rsid w:val="3B0C4680"/>
    <w:rsid w:val="3B117EE8"/>
    <w:rsid w:val="3B3D6F2F"/>
    <w:rsid w:val="3B4C2CCE"/>
    <w:rsid w:val="3B5D137F"/>
    <w:rsid w:val="3B783AC3"/>
    <w:rsid w:val="3B7B1805"/>
    <w:rsid w:val="3B862684"/>
    <w:rsid w:val="3B9F72A2"/>
    <w:rsid w:val="3BBC60A6"/>
    <w:rsid w:val="3BD01B51"/>
    <w:rsid w:val="3BFC2946"/>
    <w:rsid w:val="3C0812EB"/>
    <w:rsid w:val="3C1F4887"/>
    <w:rsid w:val="3C277297"/>
    <w:rsid w:val="3C3519A0"/>
    <w:rsid w:val="3C410359"/>
    <w:rsid w:val="3C4D4F50"/>
    <w:rsid w:val="3C577B7C"/>
    <w:rsid w:val="3C6E4EC6"/>
    <w:rsid w:val="3C706E90"/>
    <w:rsid w:val="3CB11983"/>
    <w:rsid w:val="3CB44FCF"/>
    <w:rsid w:val="3CF03B2D"/>
    <w:rsid w:val="3D037D04"/>
    <w:rsid w:val="3D0801FD"/>
    <w:rsid w:val="3D0A4BEF"/>
    <w:rsid w:val="3D1912D6"/>
    <w:rsid w:val="3D193084"/>
    <w:rsid w:val="3D5F5B26"/>
    <w:rsid w:val="3D65451B"/>
    <w:rsid w:val="3D6E33D0"/>
    <w:rsid w:val="3D7F1816"/>
    <w:rsid w:val="3D8A65F5"/>
    <w:rsid w:val="3DA07301"/>
    <w:rsid w:val="3DA74B34"/>
    <w:rsid w:val="3DD31485"/>
    <w:rsid w:val="3DD5344F"/>
    <w:rsid w:val="3DDD0555"/>
    <w:rsid w:val="3DF17B5D"/>
    <w:rsid w:val="3E0B0C1F"/>
    <w:rsid w:val="3E3363C7"/>
    <w:rsid w:val="3E38578C"/>
    <w:rsid w:val="3E412892"/>
    <w:rsid w:val="3E442382"/>
    <w:rsid w:val="3E4660FB"/>
    <w:rsid w:val="3E502AD5"/>
    <w:rsid w:val="3E522CF1"/>
    <w:rsid w:val="3E573E64"/>
    <w:rsid w:val="3E682515"/>
    <w:rsid w:val="3E7C38CA"/>
    <w:rsid w:val="3E854E75"/>
    <w:rsid w:val="3E95498C"/>
    <w:rsid w:val="3EA846BF"/>
    <w:rsid w:val="3EF618CF"/>
    <w:rsid w:val="3F3E6DD2"/>
    <w:rsid w:val="3F454604"/>
    <w:rsid w:val="3F4D549A"/>
    <w:rsid w:val="3F5605BF"/>
    <w:rsid w:val="3F56236D"/>
    <w:rsid w:val="3F5D36FC"/>
    <w:rsid w:val="3F79605C"/>
    <w:rsid w:val="3F7B1DD4"/>
    <w:rsid w:val="3F80563C"/>
    <w:rsid w:val="3F854A01"/>
    <w:rsid w:val="3F9A4950"/>
    <w:rsid w:val="3F9D1D4A"/>
    <w:rsid w:val="3FAE21A9"/>
    <w:rsid w:val="3FCC6AD3"/>
    <w:rsid w:val="3FE45BCB"/>
    <w:rsid w:val="3FEA0D08"/>
    <w:rsid w:val="3FEC2CD2"/>
    <w:rsid w:val="3FF37BBC"/>
    <w:rsid w:val="3FFA719D"/>
    <w:rsid w:val="401D2E8B"/>
    <w:rsid w:val="403501D5"/>
    <w:rsid w:val="405D597D"/>
    <w:rsid w:val="40714F85"/>
    <w:rsid w:val="407A02DD"/>
    <w:rsid w:val="40866C82"/>
    <w:rsid w:val="40907B01"/>
    <w:rsid w:val="40A35A86"/>
    <w:rsid w:val="40BC6B48"/>
    <w:rsid w:val="40BF3F42"/>
    <w:rsid w:val="40D519B8"/>
    <w:rsid w:val="40EB4D37"/>
    <w:rsid w:val="40F41E3E"/>
    <w:rsid w:val="41016309"/>
    <w:rsid w:val="4117188C"/>
    <w:rsid w:val="41270465"/>
    <w:rsid w:val="41285F8B"/>
    <w:rsid w:val="41395AA3"/>
    <w:rsid w:val="41410DFB"/>
    <w:rsid w:val="4142704D"/>
    <w:rsid w:val="41452699"/>
    <w:rsid w:val="4151103E"/>
    <w:rsid w:val="415E375B"/>
    <w:rsid w:val="416C231C"/>
    <w:rsid w:val="416F7716"/>
    <w:rsid w:val="419B050B"/>
    <w:rsid w:val="419B675D"/>
    <w:rsid w:val="41A73354"/>
    <w:rsid w:val="41AC096A"/>
    <w:rsid w:val="41BC4A89"/>
    <w:rsid w:val="41DB4DAC"/>
    <w:rsid w:val="41E579D9"/>
    <w:rsid w:val="42042555"/>
    <w:rsid w:val="420E6F2F"/>
    <w:rsid w:val="42222E88"/>
    <w:rsid w:val="423F533B"/>
    <w:rsid w:val="42426BD9"/>
    <w:rsid w:val="42554B5E"/>
    <w:rsid w:val="42642FF3"/>
    <w:rsid w:val="428611BC"/>
    <w:rsid w:val="429C453B"/>
    <w:rsid w:val="42CE4911"/>
    <w:rsid w:val="42DA1507"/>
    <w:rsid w:val="42DD6902"/>
    <w:rsid w:val="42DE4B54"/>
    <w:rsid w:val="42E065D2"/>
    <w:rsid w:val="42E303BC"/>
    <w:rsid w:val="42EB7271"/>
    <w:rsid w:val="430420E0"/>
    <w:rsid w:val="43065E58"/>
    <w:rsid w:val="431762B8"/>
    <w:rsid w:val="431C742A"/>
    <w:rsid w:val="431E7646"/>
    <w:rsid w:val="4352109E"/>
    <w:rsid w:val="43574906"/>
    <w:rsid w:val="43635059"/>
    <w:rsid w:val="438751EB"/>
    <w:rsid w:val="438C2802"/>
    <w:rsid w:val="439B47F3"/>
    <w:rsid w:val="43B34232"/>
    <w:rsid w:val="43C31F9B"/>
    <w:rsid w:val="43CE2E1A"/>
    <w:rsid w:val="43E20DDE"/>
    <w:rsid w:val="43EC14F2"/>
    <w:rsid w:val="43F959BD"/>
    <w:rsid w:val="43FD54AD"/>
    <w:rsid w:val="44022AC4"/>
    <w:rsid w:val="4404683C"/>
    <w:rsid w:val="442A5B77"/>
    <w:rsid w:val="442C7B41"/>
    <w:rsid w:val="44354C47"/>
    <w:rsid w:val="443B7D84"/>
    <w:rsid w:val="44476729"/>
    <w:rsid w:val="4450382F"/>
    <w:rsid w:val="44625310"/>
    <w:rsid w:val="447137A5"/>
    <w:rsid w:val="44827761"/>
    <w:rsid w:val="44867251"/>
    <w:rsid w:val="449000D0"/>
    <w:rsid w:val="449D0A3E"/>
    <w:rsid w:val="44E67CEF"/>
    <w:rsid w:val="44FA7C3F"/>
    <w:rsid w:val="45274413"/>
    <w:rsid w:val="453273D9"/>
    <w:rsid w:val="453C0257"/>
    <w:rsid w:val="4541761C"/>
    <w:rsid w:val="454D5FC1"/>
    <w:rsid w:val="45561319"/>
    <w:rsid w:val="455F7AA2"/>
    <w:rsid w:val="456D6663"/>
    <w:rsid w:val="45835E86"/>
    <w:rsid w:val="45905EAD"/>
    <w:rsid w:val="45A8769B"/>
    <w:rsid w:val="45AA3413"/>
    <w:rsid w:val="45AC718B"/>
    <w:rsid w:val="45BE6EBE"/>
    <w:rsid w:val="45D71D2E"/>
    <w:rsid w:val="45E32481"/>
    <w:rsid w:val="460C7C2A"/>
    <w:rsid w:val="46236D21"/>
    <w:rsid w:val="463F1DAD"/>
    <w:rsid w:val="46607F75"/>
    <w:rsid w:val="46625A9C"/>
    <w:rsid w:val="466E4440"/>
    <w:rsid w:val="4674757D"/>
    <w:rsid w:val="4689127A"/>
    <w:rsid w:val="46AA2F9F"/>
    <w:rsid w:val="46BA7686"/>
    <w:rsid w:val="46CB1893"/>
    <w:rsid w:val="46F30DEA"/>
    <w:rsid w:val="46F81F5C"/>
    <w:rsid w:val="471548BC"/>
    <w:rsid w:val="473A4323"/>
    <w:rsid w:val="474156B1"/>
    <w:rsid w:val="47490A0A"/>
    <w:rsid w:val="474B29D4"/>
    <w:rsid w:val="475C073D"/>
    <w:rsid w:val="475F022D"/>
    <w:rsid w:val="476A2E5A"/>
    <w:rsid w:val="477C2B8D"/>
    <w:rsid w:val="477E4B57"/>
    <w:rsid w:val="477F61D9"/>
    <w:rsid w:val="478B2DD0"/>
    <w:rsid w:val="479E0D55"/>
    <w:rsid w:val="479E2B03"/>
    <w:rsid w:val="47AD71EA"/>
    <w:rsid w:val="47B440D5"/>
    <w:rsid w:val="47C62B2A"/>
    <w:rsid w:val="47DB3D58"/>
    <w:rsid w:val="47FB61A8"/>
    <w:rsid w:val="4820176A"/>
    <w:rsid w:val="48435459"/>
    <w:rsid w:val="485853A8"/>
    <w:rsid w:val="485A1120"/>
    <w:rsid w:val="486A6E89"/>
    <w:rsid w:val="48822425"/>
    <w:rsid w:val="488E0DCA"/>
    <w:rsid w:val="48943F06"/>
    <w:rsid w:val="48A44149"/>
    <w:rsid w:val="48A95C04"/>
    <w:rsid w:val="48BF2D31"/>
    <w:rsid w:val="48CE11C6"/>
    <w:rsid w:val="490B5F77"/>
    <w:rsid w:val="493A685C"/>
    <w:rsid w:val="493F20C4"/>
    <w:rsid w:val="495E69EE"/>
    <w:rsid w:val="49861AA1"/>
    <w:rsid w:val="499A72FA"/>
    <w:rsid w:val="49B605D8"/>
    <w:rsid w:val="49B77EAC"/>
    <w:rsid w:val="49BE123B"/>
    <w:rsid w:val="49BF6D61"/>
    <w:rsid w:val="49CD5922"/>
    <w:rsid w:val="49D97E23"/>
    <w:rsid w:val="49DE368B"/>
    <w:rsid w:val="49EA6DBD"/>
    <w:rsid w:val="4A064990"/>
    <w:rsid w:val="4A08695A"/>
    <w:rsid w:val="4A3634C7"/>
    <w:rsid w:val="4A4A0D21"/>
    <w:rsid w:val="4A77763C"/>
    <w:rsid w:val="4A7D10F6"/>
    <w:rsid w:val="4A7F4E6E"/>
    <w:rsid w:val="4A871F75"/>
    <w:rsid w:val="4A997E4C"/>
    <w:rsid w:val="4AB50890"/>
    <w:rsid w:val="4ABB577A"/>
    <w:rsid w:val="4AC05487"/>
    <w:rsid w:val="4AC97E97"/>
    <w:rsid w:val="4ACA3C0F"/>
    <w:rsid w:val="4AEA6060"/>
    <w:rsid w:val="4AF173EE"/>
    <w:rsid w:val="4B15132F"/>
    <w:rsid w:val="4B3043BA"/>
    <w:rsid w:val="4B661B8A"/>
    <w:rsid w:val="4B6B0F4E"/>
    <w:rsid w:val="4B6B71A0"/>
    <w:rsid w:val="4B6C4CC7"/>
    <w:rsid w:val="4B6D2F19"/>
    <w:rsid w:val="4B7A5635"/>
    <w:rsid w:val="4B7A73E4"/>
    <w:rsid w:val="4B7F2C4C"/>
    <w:rsid w:val="4B83273C"/>
    <w:rsid w:val="4BA6642B"/>
    <w:rsid w:val="4BA83F51"/>
    <w:rsid w:val="4BAD5A0B"/>
    <w:rsid w:val="4BCE092B"/>
    <w:rsid w:val="4BD905AE"/>
    <w:rsid w:val="4BDC3BFA"/>
    <w:rsid w:val="4C177328"/>
    <w:rsid w:val="4C325F10"/>
    <w:rsid w:val="4C3C0B3D"/>
    <w:rsid w:val="4C3E2B07"/>
    <w:rsid w:val="4C87625C"/>
    <w:rsid w:val="4C8D3147"/>
    <w:rsid w:val="4C942727"/>
    <w:rsid w:val="4CB44B77"/>
    <w:rsid w:val="4CBB4158"/>
    <w:rsid w:val="4CC4300C"/>
    <w:rsid w:val="4CC72AFC"/>
    <w:rsid w:val="4CCC3C6F"/>
    <w:rsid w:val="4CD46FC7"/>
    <w:rsid w:val="4CD945DE"/>
    <w:rsid w:val="4CDE39A2"/>
    <w:rsid w:val="4CDF7E46"/>
    <w:rsid w:val="4CE30FB8"/>
    <w:rsid w:val="4CE52F83"/>
    <w:rsid w:val="4CEE1E37"/>
    <w:rsid w:val="4CF03E01"/>
    <w:rsid w:val="4CF17B79"/>
    <w:rsid w:val="4CFB09F8"/>
    <w:rsid w:val="4D07739D"/>
    <w:rsid w:val="4D292E6F"/>
    <w:rsid w:val="4D3A1520"/>
    <w:rsid w:val="4D573E80"/>
    <w:rsid w:val="4D5B4FF3"/>
    <w:rsid w:val="4D6D36A4"/>
    <w:rsid w:val="4D88228C"/>
    <w:rsid w:val="4D897DB2"/>
    <w:rsid w:val="4D9C1893"/>
    <w:rsid w:val="4DB766CD"/>
    <w:rsid w:val="4DD3102D"/>
    <w:rsid w:val="4DE374C2"/>
    <w:rsid w:val="4DE90850"/>
    <w:rsid w:val="4DED20EF"/>
    <w:rsid w:val="4DF74D1B"/>
    <w:rsid w:val="4E125FF9"/>
    <w:rsid w:val="4E1A4EAE"/>
    <w:rsid w:val="4E296E9F"/>
    <w:rsid w:val="4E2E44B5"/>
    <w:rsid w:val="4E380649"/>
    <w:rsid w:val="4E3B72FE"/>
    <w:rsid w:val="4E4168DE"/>
    <w:rsid w:val="4E45017D"/>
    <w:rsid w:val="4E5403C0"/>
    <w:rsid w:val="4E6879C7"/>
    <w:rsid w:val="4E832A53"/>
    <w:rsid w:val="4E8D38D2"/>
    <w:rsid w:val="4E916F1E"/>
    <w:rsid w:val="4EA84268"/>
    <w:rsid w:val="4ED80FF1"/>
    <w:rsid w:val="4EE10A3A"/>
    <w:rsid w:val="4EE61CDA"/>
    <w:rsid w:val="4EF219BE"/>
    <w:rsid w:val="4EF37BD9"/>
    <w:rsid w:val="4F073684"/>
    <w:rsid w:val="4F0A4F22"/>
    <w:rsid w:val="4F133DD7"/>
    <w:rsid w:val="4F135B85"/>
    <w:rsid w:val="4F22226C"/>
    <w:rsid w:val="4F334112"/>
    <w:rsid w:val="4F3D2C02"/>
    <w:rsid w:val="4F536BBC"/>
    <w:rsid w:val="4F5F0DCA"/>
    <w:rsid w:val="4F604B42"/>
    <w:rsid w:val="4F710AFD"/>
    <w:rsid w:val="4F754A92"/>
    <w:rsid w:val="4F7D4567"/>
    <w:rsid w:val="4F870321"/>
    <w:rsid w:val="4F8E16AF"/>
    <w:rsid w:val="4FC926E8"/>
    <w:rsid w:val="4FD5108C"/>
    <w:rsid w:val="4FD756FD"/>
    <w:rsid w:val="50025BF9"/>
    <w:rsid w:val="502344EE"/>
    <w:rsid w:val="50265D8C"/>
    <w:rsid w:val="5038161B"/>
    <w:rsid w:val="5055041F"/>
    <w:rsid w:val="50593A6B"/>
    <w:rsid w:val="50681F00"/>
    <w:rsid w:val="506A5C79"/>
    <w:rsid w:val="508B3E41"/>
    <w:rsid w:val="508F1B83"/>
    <w:rsid w:val="509251CF"/>
    <w:rsid w:val="50A3118B"/>
    <w:rsid w:val="50B60C68"/>
    <w:rsid w:val="50B74C36"/>
    <w:rsid w:val="50CD4459"/>
    <w:rsid w:val="50DC644B"/>
    <w:rsid w:val="50F10148"/>
    <w:rsid w:val="51022355"/>
    <w:rsid w:val="512C1180"/>
    <w:rsid w:val="51361FFF"/>
    <w:rsid w:val="513D15DF"/>
    <w:rsid w:val="514364CA"/>
    <w:rsid w:val="514B72BE"/>
    <w:rsid w:val="514C09FC"/>
    <w:rsid w:val="515801C7"/>
    <w:rsid w:val="516E3547"/>
    <w:rsid w:val="51711289"/>
    <w:rsid w:val="517F5754"/>
    <w:rsid w:val="51907961"/>
    <w:rsid w:val="519F1952"/>
    <w:rsid w:val="51B278D9"/>
    <w:rsid w:val="51B82A14"/>
    <w:rsid w:val="51BF3DA2"/>
    <w:rsid w:val="51CB2747"/>
    <w:rsid w:val="51E657D3"/>
    <w:rsid w:val="51E67581"/>
    <w:rsid w:val="51F37EF0"/>
    <w:rsid w:val="51F6353C"/>
    <w:rsid w:val="52043EAB"/>
    <w:rsid w:val="52102850"/>
    <w:rsid w:val="521A36CE"/>
    <w:rsid w:val="523A5B1F"/>
    <w:rsid w:val="52462715"/>
    <w:rsid w:val="524E3378"/>
    <w:rsid w:val="5257047F"/>
    <w:rsid w:val="525A7F6F"/>
    <w:rsid w:val="525F10E1"/>
    <w:rsid w:val="525F5585"/>
    <w:rsid w:val="525F7333"/>
    <w:rsid w:val="52740F58"/>
    <w:rsid w:val="527C7EE5"/>
    <w:rsid w:val="528172AA"/>
    <w:rsid w:val="528A0854"/>
    <w:rsid w:val="528C45CC"/>
    <w:rsid w:val="528F7C18"/>
    <w:rsid w:val="52903990"/>
    <w:rsid w:val="529C0587"/>
    <w:rsid w:val="52B23907"/>
    <w:rsid w:val="52B61649"/>
    <w:rsid w:val="52B96A43"/>
    <w:rsid w:val="52C8312A"/>
    <w:rsid w:val="52DE46FC"/>
    <w:rsid w:val="52F5095B"/>
    <w:rsid w:val="52F537F4"/>
    <w:rsid w:val="52F61A46"/>
    <w:rsid w:val="52F67C97"/>
    <w:rsid w:val="531B14AC"/>
    <w:rsid w:val="531E71EE"/>
    <w:rsid w:val="5322283B"/>
    <w:rsid w:val="53226CDE"/>
    <w:rsid w:val="53230361"/>
    <w:rsid w:val="533662E6"/>
    <w:rsid w:val="5368450F"/>
    <w:rsid w:val="536966BB"/>
    <w:rsid w:val="53733096"/>
    <w:rsid w:val="537F5EDF"/>
    <w:rsid w:val="539574B0"/>
    <w:rsid w:val="53A4547B"/>
    <w:rsid w:val="53AC47FA"/>
    <w:rsid w:val="53AF7E46"/>
    <w:rsid w:val="53BD6A07"/>
    <w:rsid w:val="53D1600F"/>
    <w:rsid w:val="53EC2E48"/>
    <w:rsid w:val="53EE4E13"/>
    <w:rsid w:val="53FC752F"/>
    <w:rsid w:val="54102FDB"/>
    <w:rsid w:val="543F741C"/>
    <w:rsid w:val="544762D1"/>
    <w:rsid w:val="545729B8"/>
    <w:rsid w:val="545804DE"/>
    <w:rsid w:val="54745318"/>
    <w:rsid w:val="54857525"/>
    <w:rsid w:val="548968E9"/>
    <w:rsid w:val="54A61249"/>
    <w:rsid w:val="54B1183C"/>
    <w:rsid w:val="54DB54CE"/>
    <w:rsid w:val="54E51D72"/>
    <w:rsid w:val="54EB1352"/>
    <w:rsid w:val="54F226E1"/>
    <w:rsid w:val="54F55D2D"/>
    <w:rsid w:val="54FF3EA3"/>
    <w:rsid w:val="55050666"/>
    <w:rsid w:val="551C775D"/>
    <w:rsid w:val="5527238A"/>
    <w:rsid w:val="55286235"/>
    <w:rsid w:val="55313209"/>
    <w:rsid w:val="553E1482"/>
    <w:rsid w:val="554A7E27"/>
    <w:rsid w:val="555667CB"/>
    <w:rsid w:val="55652EB2"/>
    <w:rsid w:val="556F026E"/>
    <w:rsid w:val="55937A20"/>
    <w:rsid w:val="55955C8B"/>
    <w:rsid w:val="55986DE4"/>
    <w:rsid w:val="55AF2380"/>
    <w:rsid w:val="55C23E61"/>
    <w:rsid w:val="55C73B6D"/>
    <w:rsid w:val="55CC1183"/>
    <w:rsid w:val="561346BC"/>
    <w:rsid w:val="561623FF"/>
    <w:rsid w:val="561B7A15"/>
    <w:rsid w:val="561F3061"/>
    <w:rsid w:val="562179E3"/>
    <w:rsid w:val="56382375"/>
    <w:rsid w:val="5642720A"/>
    <w:rsid w:val="56431446"/>
    <w:rsid w:val="56530F5D"/>
    <w:rsid w:val="56665134"/>
    <w:rsid w:val="566969D2"/>
    <w:rsid w:val="56772E9D"/>
    <w:rsid w:val="56794E67"/>
    <w:rsid w:val="569021B1"/>
    <w:rsid w:val="56A143BE"/>
    <w:rsid w:val="56AB2B47"/>
    <w:rsid w:val="56C37E91"/>
    <w:rsid w:val="56C97471"/>
    <w:rsid w:val="56D93B58"/>
    <w:rsid w:val="56E83F0F"/>
    <w:rsid w:val="56F049FE"/>
    <w:rsid w:val="56FC15F5"/>
    <w:rsid w:val="57030BD5"/>
    <w:rsid w:val="572A43B4"/>
    <w:rsid w:val="57430FD1"/>
    <w:rsid w:val="574B7E86"/>
    <w:rsid w:val="575256B8"/>
    <w:rsid w:val="57623B4D"/>
    <w:rsid w:val="576A0C54"/>
    <w:rsid w:val="57827D4C"/>
    <w:rsid w:val="57953281"/>
    <w:rsid w:val="579D4B86"/>
    <w:rsid w:val="57B36157"/>
    <w:rsid w:val="57B41ECF"/>
    <w:rsid w:val="57D85BBE"/>
    <w:rsid w:val="57DB56AE"/>
    <w:rsid w:val="57E26A3C"/>
    <w:rsid w:val="57E427B4"/>
    <w:rsid w:val="57EE3633"/>
    <w:rsid w:val="57F66044"/>
    <w:rsid w:val="57F71D28"/>
    <w:rsid w:val="58164938"/>
    <w:rsid w:val="582C415B"/>
    <w:rsid w:val="583A0626"/>
    <w:rsid w:val="583A6878"/>
    <w:rsid w:val="583D0117"/>
    <w:rsid w:val="584D65AC"/>
    <w:rsid w:val="585D4315"/>
    <w:rsid w:val="588E44CE"/>
    <w:rsid w:val="58920462"/>
    <w:rsid w:val="589C4E3D"/>
    <w:rsid w:val="58B55EFF"/>
    <w:rsid w:val="58D75E75"/>
    <w:rsid w:val="58EF7663"/>
    <w:rsid w:val="59036C6A"/>
    <w:rsid w:val="590F3861"/>
    <w:rsid w:val="591470C9"/>
    <w:rsid w:val="59170968"/>
    <w:rsid w:val="59340853"/>
    <w:rsid w:val="593432C8"/>
    <w:rsid w:val="59513E7A"/>
    <w:rsid w:val="597731B4"/>
    <w:rsid w:val="598558D1"/>
    <w:rsid w:val="5996188C"/>
    <w:rsid w:val="59AA358A"/>
    <w:rsid w:val="59BE7035"/>
    <w:rsid w:val="59CD7278"/>
    <w:rsid w:val="59EA7D32"/>
    <w:rsid w:val="59EE16C8"/>
    <w:rsid w:val="59FF3B7C"/>
    <w:rsid w:val="5A137381"/>
    <w:rsid w:val="5A1924BD"/>
    <w:rsid w:val="5A236E98"/>
    <w:rsid w:val="5A673229"/>
    <w:rsid w:val="5A951B44"/>
    <w:rsid w:val="5AA4622B"/>
    <w:rsid w:val="5AB346C0"/>
    <w:rsid w:val="5ABC17C7"/>
    <w:rsid w:val="5AD7215D"/>
    <w:rsid w:val="5AD84127"/>
    <w:rsid w:val="5ADC3C17"/>
    <w:rsid w:val="5B172EA1"/>
    <w:rsid w:val="5B280C0A"/>
    <w:rsid w:val="5B2F01EA"/>
    <w:rsid w:val="5B465534"/>
    <w:rsid w:val="5B7A3739"/>
    <w:rsid w:val="5B863B83"/>
    <w:rsid w:val="5B8D4F11"/>
    <w:rsid w:val="5B8F0C89"/>
    <w:rsid w:val="5BB029AE"/>
    <w:rsid w:val="5BC70423"/>
    <w:rsid w:val="5BCD17B1"/>
    <w:rsid w:val="5BE82147"/>
    <w:rsid w:val="5BE865EB"/>
    <w:rsid w:val="5BFB1E7B"/>
    <w:rsid w:val="5BFB2908"/>
    <w:rsid w:val="5C186ED1"/>
    <w:rsid w:val="5C2209C9"/>
    <w:rsid w:val="5C2515ED"/>
    <w:rsid w:val="5C2C64D8"/>
    <w:rsid w:val="5C515F3F"/>
    <w:rsid w:val="5C606182"/>
    <w:rsid w:val="5C656FB2"/>
    <w:rsid w:val="5C7B745F"/>
    <w:rsid w:val="5C8005D2"/>
    <w:rsid w:val="5C8E0F41"/>
    <w:rsid w:val="5CDD77D2"/>
    <w:rsid w:val="5CDF354A"/>
    <w:rsid w:val="5CFF599B"/>
    <w:rsid w:val="5D027239"/>
    <w:rsid w:val="5D0C00B7"/>
    <w:rsid w:val="5D0E5BDE"/>
    <w:rsid w:val="5D131446"/>
    <w:rsid w:val="5D1A4582"/>
    <w:rsid w:val="5D235B2D"/>
    <w:rsid w:val="5D292A17"/>
    <w:rsid w:val="5D431D2B"/>
    <w:rsid w:val="5D526412"/>
    <w:rsid w:val="5D557CB0"/>
    <w:rsid w:val="5D9205BD"/>
    <w:rsid w:val="5DAA1DAA"/>
    <w:rsid w:val="5DBB5D65"/>
    <w:rsid w:val="5DC56BE4"/>
    <w:rsid w:val="5DD70D17"/>
    <w:rsid w:val="5DE03A1E"/>
    <w:rsid w:val="5DE74DAC"/>
    <w:rsid w:val="5DEC23C3"/>
    <w:rsid w:val="5E1B4A56"/>
    <w:rsid w:val="5E316028"/>
    <w:rsid w:val="5E3478C6"/>
    <w:rsid w:val="5E3E24F3"/>
    <w:rsid w:val="5E426035"/>
    <w:rsid w:val="5E510478"/>
    <w:rsid w:val="5E5A59C7"/>
    <w:rsid w:val="5E653F23"/>
    <w:rsid w:val="5E736640"/>
    <w:rsid w:val="5E7B72A3"/>
    <w:rsid w:val="5E807813"/>
    <w:rsid w:val="5E8878D3"/>
    <w:rsid w:val="5E897C12"/>
    <w:rsid w:val="5E8E1902"/>
    <w:rsid w:val="5E96232F"/>
    <w:rsid w:val="5EA762EA"/>
    <w:rsid w:val="5EAA7B88"/>
    <w:rsid w:val="5EAC3900"/>
    <w:rsid w:val="5EAF519E"/>
    <w:rsid w:val="5EB10F16"/>
    <w:rsid w:val="5ECA1FD8"/>
    <w:rsid w:val="5ED662A1"/>
    <w:rsid w:val="5EE70DDC"/>
    <w:rsid w:val="5F0279C4"/>
    <w:rsid w:val="5F096FA4"/>
    <w:rsid w:val="5F1A4D0E"/>
    <w:rsid w:val="5F1F40D2"/>
    <w:rsid w:val="5F351B48"/>
    <w:rsid w:val="5F3C4C84"/>
    <w:rsid w:val="5F5A15AE"/>
    <w:rsid w:val="5F6661A5"/>
    <w:rsid w:val="5F7206A6"/>
    <w:rsid w:val="5F942D12"/>
    <w:rsid w:val="5F9C3975"/>
    <w:rsid w:val="5FA12D39"/>
    <w:rsid w:val="5FB23198"/>
    <w:rsid w:val="5FB92779"/>
    <w:rsid w:val="5FC92290"/>
    <w:rsid w:val="5FCF3D4A"/>
    <w:rsid w:val="5FD44EBD"/>
    <w:rsid w:val="5FD72BFF"/>
    <w:rsid w:val="5FE315A4"/>
    <w:rsid w:val="5FE64BF0"/>
    <w:rsid w:val="60397415"/>
    <w:rsid w:val="603E2C7E"/>
    <w:rsid w:val="60457B68"/>
    <w:rsid w:val="604A694D"/>
    <w:rsid w:val="604C0EF7"/>
    <w:rsid w:val="606049A2"/>
    <w:rsid w:val="6062071A"/>
    <w:rsid w:val="606F1089"/>
    <w:rsid w:val="6070249C"/>
    <w:rsid w:val="60726CBE"/>
    <w:rsid w:val="608763D3"/>
    <w:rsid w:val="608D150F"/>
    <w:rsid w:val="60A26D69"/>
    <w:rsid w:val="60A76A75"/>
    <w:rsid w:val="60AC5E39"/>
    <w:rsid w:val="60B371C8"/>
    <w:rsid w:val="60C07B37"/>
    <w:rsid w:val="60C211B9"/>
    <w:rsid w:val="60C50CA9"/>
    <w:rsid w:val="60C70EC5"/>
    <w:rsid w:val="60CE5DB0"/>
    <w:rsid w:val="60D158A0"/>
    <w:rsid w:val="60D84E80"/>
    <w:rsid w:val="60DB671F"/>
    <w:rsid w:val="60E455D3"/>
    <w:rsid w:val="60E816CC"/>
    <w:rsid w:val="60EC6236"/>
    <w:rsid w:val="610572F8"/>
    <w:rsid w:val="61291238"/>
    <w:rsid w:val="61377DF9"/>
    <w:rsid w:val="6171498D"/>
    <w:rsid w:val="61840B64"/>
    <w:rsid w:val="618B1EF3"/>
    <w:rsid w:val="618E3791"/>
    <w:rsid w:val="61A13ABD"/>
    <w:rsid w:val="61A94127"/>
    <w:rsid w:val="61B9080E"/>
    <w:rsid w:val="61FF153D"/>
    <w:rsid w:val="624309B2"/>
    <w:rsid w:val="62546789"/>
    <w:rsid w:val="62816E52"/>
    <w:rsid w:val="628C5F22"/>
    <w:rsid w:val="62B62F9F"/>
    <w:rsid w:val="62BB6808"/>
    <w:rsid w:val="62D60F4C"/>
    <w:rsid w:val="62E55633"/>
    <w:rsid w:val="62E95123"/>
    <w:rsid w:val="62F13FD7"/>
    <w:rsid w:val="62F835B8"/>
    <w:rsid w:val="630261E5"/>
    <w:rsid w:val="631877B6"/>
    <w:rsid w:val="632779F9"/>
    <w:rsid w:val="632919C3"/>
    <w:rsid w:val="632B573B"/>
    <w:rsid w:val="63310878"/>
    <w:rsid w:val="63414F5F"/>
    <w:rsid w:val="63536A40"/>
    <w:rsid w:val="635D341B"/>
    <w:rsid w:val="63626C83"/>
    <w:rsid w:val="63984453"/>
    <w:rsid w:val="63AB062A"/>
    <w:rsid w:val="63AB4186"/>
    <w:rsid w:val="63B55005"/>
    <w:rsid w:val="63B868A3"/>
    <w:rsid w:val="63CE1BE6"/>
    <w:rsid w:val="63DC07E4"/>
    <w:rsid w:val="640F1388"/>
    <w:rsid w:val="6424218B"/>
    <w:rsid w:val="64265F03"/>
    <w:rsid w:val="64406FC4"/>
    <w:rsid w:val="64542A70"/>
    <w:rsid w:val="64656A2B"/>
    <w:rsid w:val="64754794"/>
    <w:rsid w:val="648F3AA8"/>
    <w:rsid w:val="648F5856"/>
    <w:rsid w:val="64A5151D"/>
    <w:rsid w:val="64C25C2B"/>
    <w:rsid w:val="64C73242"/>
    <w:rsid w:val="64CD637E"/>
    <w:rsid w:val="64D771FD"/>
    <w:rsid w:val="64E21E2A"/>
    <w:rsid w:val="64EE6A20"/>
    <w:rsid w:val="64FB2EEB"/>
    <w:rsid w:val="65037FF2"/>
    <w:rsid w:val="65183A9D"/>
    <w:rsid w:val="65312DB1"/>
    <w:rsid w:val="654725D5"/>
    <w:rsid w:val="655A40B6"/>
    <w:rsid w:val="656D6BC3"/>
    <w:rsid w:val="65766C23"/>
    <w:rsid w:val="657A6506"/>
    <w:rsid w:val="657B5DDA"/>
    <w:rsid w:val="6582360D"/>
    <w:rsid w:val="65864EAB"/>
    <w:rsid w:val="659F41BF"/>
    <w:rsid w:val="65A92947"/>
    <w:rsid w:val="65AB66C0"/>
    <w:rsid w:val="65B01F28"/>
    <w:rsid w:val="65B337C6"/>
    <w:rsid w:val="65BA2DA7"/>
    <w:rsid w:val="65BA4B55"/>
    <w:rsid w:val="65C43C25"/>
    <w:rsid w:val="65CB4FB4"/>
    <w:rsid w:val="65EE2A50"/>
    <w:rsid w:val="6603474E"/>
    <w:rsid w:val="66173D55"/>
    <w:rsid w:val="66236B9E"/>
    <w:rsid w:val="66285F62"/>
    <w:rsid w:val="662B15AE"/>
    <w:rsid w:val="662D17CA"/>
    <w:rsid w:val="66417024"/>
    <w:rsid w:val="664A412A"/>
    <w:rsid w:val="665F56FC"/>
    <w:rsid w:val="66A17AC3"/>
    <w:rsid w:val="66C043ED"/>
    <w:rsid w:val="66C20165"/>
    <w:rsid w:val="66CC0FE3"/>
    <w:rsid w:val="66D47E98"/>
    <w:rsid w:val="66E300DB"/>
    <w:rsid w:val="66E856F1"/>
    <w:rsid w:val="66F9345B"/>
    <w:rsid w:val="670A1B0C"/>
    <w:rsid w:val="671D35ED"/>
    <w:rsid w:val="671E1113"/>
    <w:rsid w:val="672E57FA"/>
    <w:rsid w:val="674768BC"/>
    <w:rsid w:val="67542D87"/>
    <w:rsid w:val="676236F6"/>
    <w:rsid w:val="677D22DE"/>
    <w:rsid w:val="67A05FCC"/>
    <w:rsid w:val="67A755AC"/>
    <w:rsid w:val="67A930D3"/>
    <w:rsid w:val="67BF46A4"/>
    <w:rsid w:val="67C25F42"/>
    <w:rsid w:val="67C43A69"/>
    <w:rsid w:val="680D3662"/>
    <w:rsid w:val="68103152"/>
    <w:rsid w:val="68212C69"/>
    <w:rsid w:val="68232E85"/>
    <w:rsid w:val="683706DE"/>
    <w:rsid w:val="684D1CB0"/>
    <w:rsid w:val="68570D81"/>
    <w:rsid w:val="685F3791"/>
    <w:rsid w:val="687A05CB"/>
    <w:rsid w:val="68A37B22"/>
    <w:rsid w:val="68A65864"/>
    <w:rsid w:val="68B57855"/>
    <w:rsid w:val="68B910F3"/>
    <w:rsid w:val="68B95597"/>
    <w:rsid w:val="68BB30BE"/>
    <w:rsid w:val="68BE670A"/>
    <w:rsid w:val="68D423D1"/>
    <w:rsid w:val="68DB3760"/>
    <w:rsid w:val="68E65C61"/>
    <w:rsid w:val="68EC771B"/>
    <w:rsid w:val="68EF4B15"/>
    <w:rsid w:val="690600B1"/>
    <w:rsid w:val="690B56C7"/>
    <w:rsid w:val="691B3B5C"/>
    <w:rsid w:val="6922313D"/>
    <w:rsid w:val="692C5D69"/>
    <w:rsid w:val="693B41FE"/>
    <w:rsid w:val="694C640B"/>
    <w:rsid w:val="694F3F83"/>
    <w:rsid w:val="69540E1C"/>
    <w:rsid w:val="69562DE6"/>
    <w:rsid w:val="69635503"/>
    <w:rsid w:val="69801C11"/>
    <w:rsid w:val="6985191D"/>
    <w:rsid w:val="6990454A"/>
    <w:rsid w:val="69935DE8"/>
    <w:rsid w:val="69D00DEB"/>
    <w:rsid w:val="69DB153D"/>
    <w:rsid w:val="6A0445F0"/>
    <w:rsid w:val="6A082C41"/>
    <w:rsid w:val="6A113BAD"/>
    <w:rsid w:val="6A220F1A"/>
    <w:rsid w:val="6A260A0B"/>
    <w:rsid w:val="6A2B6021"/>
    <w:rsid w:val="6A3839B4"/>
    <w:rsid w:val="6A667059"/>
    <w:rsid w:val="6A77650A"/>
    <w:rsid w:val="6A9040D6"/>
    <w:rsid w:val="6AC87D14"/>
    <w:rsid w:val="6ACB15B2"/>
    <w:rsid w:val="6ADC3625"/>
    <w:rsid w:val="6B0D5727"/>
    <w:rsid w:val="6B19056F"/>
    <w:rsid w:val="6B1C1E0E"/>
    <w:rsid w:val="6B272C8C"/>
    <w:rsid w:val="6B574BF4"/>
    <w:rsid w:val="6B696AC6"/>
    <w:rsid w:val="6B6C68F1"/>
    <w:rsid w:val="6B735ED1"/>
    <w:rsid w:val="6B79100E"/>
    <w:rsid w:val="6B8579B3"/>
    <w:rsid w:val="6B8A321B"/>
    <w:rsid w:val="6BC8789F"/>
    <w:rsid w:val="6BCC7390"/>
    <w:rsid w:val="6BDD334B"/>
    <w:rsid w:val="6BEC5C84"/>
    <w:rsid w:val="6BEF307E"/>
    <w:rsid w:val="6BF54B38"/>
    <w:rsid w:val="6BF95CAB"/>
    <w:rsid w:val="6C0A7EB8"/>
    <w:rsid w:val="6C16685D"/>
    <w:rsid w:val="6C2C7E2E"/>
    <w:rsid w:val="6C327B3B"/>
    <w:rsid w:val="6C472EBA"/>
    <w:rsid w:val="6C5337CF"/>
    <w:rsid w:val="6C8E0AE9"/>
    <w:rsid w:val="6CA65E33"/>
    <w:rsid w:val="6CA81BAB"/>
    <w:rsid w:val="6CBF0CA2"/>
    <w:rsid w:val="6CC12C6C"/>
    <w:rsid w:val="6CC4275D"/>
    <w:rsid w:val="6CC664D5"/>
    <w:rsid w:val="6D027121"/>
    <w:rsid w:val="6D21370B"/>
    <w:rsid w:val="6D262AD0"/>
    <w:rsid w:val="6D3F3B91"/>
    <w:rsid w:val="6D417909"/>
    <w:rsid w:val="6D5B09CB"/>
    <w:rsid w:val="6D65184A"/>
    <w:rsid w:val="6D6B4986"/>
    <w:rsid w:val="6D747CDF"/>
    <w:rsid w:val="6D8617C0"/>
    <w:rsid w:val="6D9B34BE"/>
    <w:rsid w:val="6DB63E53"/>
    <w:rsid w:val="6DEE183F"/>
    <w:rsid w:val="6E02353D"/>
    <w:rsid w:val="6E080427"/>
    <w:rsid w:val="6E26547D"/>
    <w:rsid w:val="6E2B2A93"/>
    <w:rsid w:val="6E7E3225"/>
    <w:rsid w:val="6E8E4DD0"/>
    <w:rsid w:val="6EC151A6"/>
    <w:rsid w:val="6EC16F54"/>
    <w:rsid w:val="6F060E0B"/>
    <w:rsid w:val="6F190B3E"/>
    <w:rsid w:val="6F32346A"/>
    <w:rsid w:val="6F3B6D06"/>
    <w:rsid w:val="6F3E05A4"/>
    <w:rsid w:val="6F490CF7"/>
    <w:rsid w:val="6F4B4A6F"/>
    <w:rsid w:val="6F683873"/>
    <w:rsid w:val="6F7A7103"/>
    <w:rsid w:val="6FB31727"/>
    <w:rsid w:val="6FC14D32"/>
    <w:rsid w:val="6FC30AAA"/>
    <w:rsid w:val="6FC65A43"/>
    <w:rsid w:val="6FD74555"/>
    <w:rsid w:val="6FE50A20"/>
    <w:rsid w:val="70052E70"/>
    <w:rsid w:val="70205EFC"/>
    <w:rsid w:val="702B65EE"/>
    <w:rsid w:val="702C2AF3"/>
    <w:rsid w:val="70447E3C"/>
    <w:rsid w:val="70473489"/>
    <w:rsid w:val="70531E2E"/>
    <w:rsid w:val="70585696"/>
    <w:rsid w:val="705C33D8"/>
    <w:rsid w:val="705D2CAC"/>
    <w:rsid w:val="706202C3"/>
    <w:rsid w:val="706933FF"/>
    <w:rsid w:val="708651A1"/>
    <w:rsid w:val="70A26911"/>
    <w:rsid w:val="70A97C9F"/>
    <w:rsid w:val="70B054D2"/>
    <w:rsid w:val="70B34FC2"/>
    <w:rsid w:val="70C53453"/>
    <w:rsid w:val="70CC1BE0"/>
    <w:rsid w:val="70DA60AB"/>
    <w:rsid w:val="70E9675F"/>
    <w:rsid w:val="70F133F4"/>
    <w:rsid w:val="70FC4273"/>
    <w:rsid w:val="710C022E"/>
    <w:rsid w:val="71121CE9"/>
    <w:rsid w:val="71137423"/>
    <w:rsid w:val="7141437C"/>
    <w:rsid w:val="7141612A"/>
    <w:rsid w:val="7157594D"/>
    <w:rsid w:val="715916C6"/>
    <w:rsid w:val="716D5171"/>
    <w:rsid w:val="71754026"/>
    <w:rsid w:val="718030F6"/>
    <w:rsid w:val="71900E5F"/>
    <w:rsid w:val="719C15B2"/>
    <w:rsid w:val="71A1306D"/>
    <w:rsid w:val="71A57103"/>
    <w:rsid w:val="71B27028"/>
    <w:rsid w:val="71B7463E"/>
    <w:rsid w:val="71BB5EDC"/>
    <w:rsid w:val="71BE3C1E"/>
    <w:rsid w:val="71C11019"/>
    <w:rsid w:val="71C32FE3"/>
    <w:rsid w:val="71DB46F1"/>
    <w:rsid w:val="71DC40A5"/>
    <w:rsid w:val="71DE1BCB"/>
    <w:rsid w:val="71EA67C2"/>
    <w:rsid w:val="72225F5B"/>
    <w:rsid w:val="722A12B4"/>
    <w:rsid w:val="722A4E10"/>
    <w:rsid w:val="722B095D"/>
    <w:rsid w:val="723637B5"/>
    <w:rsid w:val="724E6D50"/>
    <w:rsid w:val="725D3437"/>
    <w:rsid w:val="72600832"/>
    <w:rsid w:val="726B5B54"/>
    <w:rsid w:val="728269FA"/>
    <w:rsid w:val="729A1F96"/>
    <w:rsid w:val="729D55E2"/>
    <w:rsid w:val="729F57FE"/>
    <w:rsid w:val="72E41463"/>
    <w:rsid w:val="7329331A"/>
    <w:rsid w:val="732B52E4"/>
    <w:rsid w:val="735859AD"/>
    <w:rsid w:val="735F4F8D"/>
    <w:rsid w:val="73612AB3"/>
    <w:rsid w:val="73697BBA"/>
    <w:rsid w:val="73AD5CF9"/>
    <w:rsid w:val="73B47087"/>
    <w:rsid w:val="73B928EF"/>
    <w:rsid w:val="73C05A2C"/>
    <w:rsid w:val="73C44DF0"/>
    <w:rsid w:val="73CD0149"/>
    <w:rsid w:val="73D239B1"/>
    <w:rsid w:val="73D634A1"/>
    <w:rsid w:val="73E07E7C"/>
    <w:rsid w:val="73E13BF4"/>
    <w:rsid w:val="73E21E46"/>
    <w:rsid w:val="73EB05CF"/>
    <w:rsid w:val="73EB6821"/>
    <w:rsid w:val="73ED2599"/>
    <w:rsid w:val="741B2C62"/>
    <w:rsid w:val="741E6BF6"/>
    <w:rsid w:val="743326A2"/>
    <w:rsid w:val="743B1556"/>
    <w:rsid w:val="744228E5"/>
    <w:rsid w:val="74736F42"/>
    <w:rsid w:val="74942A15"/>
    <w:rsid w:val="7496678D"/>
    <w:rsid w:val="74A0585D"/>
    <w:rsid w:val="74AC7D5E"/>
    <w:rsid w:val="74B63523"/>
    <w:rsid w:val="74C4154C"/>
    <w:rsid w:val="74C96B62"/>
    <w:rsid w:val="74CA6436"/>
    <w:rsid w:val="74D472B5"/>
    <w:rsid w:val="7521074C"/>
    <w:rsid w:val="7533222E"/>
    <w:rsid w:val="753541F8"/>
    <w:rsid w:val="75371D1E"/>
    <w:rsid w:val="753F5076"/>
    <w:rsid w:val="755723C0"/>
    <w:rsid w:val="7557416E"/>
    <w:rsid w:val="75703482"/>
    <w:rsid w:val="75842A89"/>
    <w:rsid w:val="75864A53"/>
    <w:rsid w:val="758962F1"/>
    <w:rsid w:val="75A4312B"/>
    <w:rsid w:val="75C335B1"/>
    <w:rsid w:val="75DA6B4D"/>
    <w:rsid w:val="75ED062E"/>
    <w:rsid w:val="75F145C2"/>
    <w:rsid w:val="7608190C"/>
    <w:rsid w:val="76085468"/>
    <w:rsid w:val="760C3239"/>
    <w:rsid w:val="762027B2"/>
    <w:rsid w:val="76277FE4"/>
    <w:rsid w:val="762F6E99"/>
    <w:rsid w:val="763B75EC"/>
    <w:rsid w:val="763D7808"/>
    <w:rsid w:val="765608C9"/>
    <w:rsid w:val="7662101C"/>
    <w:rsid w:val="767057F7"/>
    <w:rsid w:val="769136B0"/>
    <w:rsid w:val="769A6A08"/>
    <w:rsid w:val="76B15B00"/>
    <w:rsid w:val="76D8308D"/>
    <w:rsid w:val="76EC08E6"/>
    <w:rsid w:val="76FB4FCD"/>
    <w:rsid w:val="770C2D36"/>
    <w:rsid w:val="770F0FEE"/>
    <w:rsid w:val="770F2826"/>
    <w:rsid w:val="7715608F"/>
    <w:rsid w:val="774626EC"/>
    <w:rsid w:val="77530965"/>
    <w:rsid w:val="776112D4"/>
    <w:rsid w:val="776C3C22"/>
    <w:rsid w:val="77784870"/>
    <w:rsid w:val="777F5BFE"/>
    <w:rsid w:val="778030CE"/>
    <w:rsid w:val="77876861"/>
    <w:rsid w:val="778D20C9"/>
    <w:rsid w:val="779B2CD1"/>
    <w:rsid w:val="77A64F39"/>
    <w:rsid w:val="77B05DB7"/>
    <w:rsid w:val="77B43AFA"/>
    <w:rsid w:val="77B70EF4"/>
    <w:rsid w:val="77BD2282"/>
    <w:rsid w:val="77BE04D4"/>
    <w:rsid w:val="77C6382D"/>
    <w:rsid w:val="77C96E79"/>
    <w:rsid w:val="77DB54B6"/>
    <w:rsid w:val="78054355"/>
    <w:rsid w:val="780E2ADE"/>
    <w:rsid w:val="781E5417"/>
    <w:rsid w:val="78250553"/>
    <w:rsid w:val="78280044"/>
    <w:rsid w:val="78882890"/>
    <w:rsid w:val="788C2381"/>
    <w:rsid w:val="788D7EA7"/>
    <w:rsid w:val="789B25C4"/>
    <w:rsid w:val="78A91184"/>
    <w:rsid w:val="78B35B5F"/>
    <w:rsid w:val="78C20A23"/>
    <w:rsid w:val="78D45AD6"/>
    <w:rsid w:val="78D97463"/>
    <w:rsid w:val="78E57CE3"/>
    <w:rsid w:val="78E71CAD"/>
    <w:rsid w:val="78FD502C"/>
    <w:rsid w:val="79075EAB"/>
    <w:rsid w:val="79116D2A"/>
    <w:rsid w:val="79200D1B"/>
    <w:rsid w:val="792A1B99"/>
    <w:rsid w:val="792B7DEB"/>
    <w:rsid w:val="79346574"/>
    <w:rsid w:val="79420C91"/>
    <w:rsid w:val="79444A09"/>
    <w:rsid w:val="79586707"/>
    <w:rsid w:val="796B468C"/>
    <w:rsid w:val="799B5D9B"/>
    <w:rsid w:val="79A100AE"/>
    <w:rsid w:val="79C478F8"/>
    <w:rsid w:val="79C67B14"/>
    <w:rsid w:val="7A0A5C53"/>
    <w:rsid w:val="7A2D146A"/>
    <w:rsid w:val="7A434CC1"/>
    <w:rsid w:val="7A4822D7"/>
    <w:rsid w:val="7A4A42A1"/>
    <w:rsid w:val="7A6016C3"/>
    <w:rsid w:val="7A6B246A"/>
    <w:rsid w:val="7A7632E8"/>
    <w:rsid w:val="7A7C5AF6"/>
    <w:rsid w:val="7A9E45ED"/>
    <w:rsid w:val="7ACF29F8"/>
    <w:rsid w:val="7AE85F45"/>
    <w:rsid w:val="7AEC7106"/>
    <w:rsid w:val="7B2368A0"/>
    <w:rsid w:val="7B256ABC"/>
    <w:rsid w:val="7B2A7C2F"/>
    <w:rsid w:val="7B31720F"/>
    <w:rsid w:val="7B3D7962"/>
    <w:rsid w:val="7B3F7B7E"/>
    <w:rsid w:val="7B474C85"/>
    <w:rsid w:val="7B580C40"/>
    <w:rsid w:val="7B755AFC"/>
    <w:rsid w:val="7B8A691F"/>
    <w:rsid w:val="7BD06A28"/>
    <w:rsid w:val="7BDF310F"/>
    <w:rsid w:val="7BE2675B"/>
    <w:rsid w:val="7BE2731E"/>
    <w:rsid w:val="7BF85F7F"/>
    <w:rsid w:val="7C030BAC"/>
    <w:rsid w:val="7C077F70"/>
    <w:rsid w:val="7C0E57A2"/>
    <w:rsid w:val="7C52568F"/>
    <w:rsid w:val="7C547659"/>
    <w:rsid w:val="7C5E5DE2"/>
    <w:rsid w:val="7C6F6241"/>
    <w:rsid w:val="7C776EA4"/>
    <w:rsid w:val="7C9C690A"/>
    <w:rsid w:val="7CC16371"/>
    <w:rsid w:val="7CC540B3"/>
    <w:rsid w:val="7CC876FF"/>
    <w:rsid w:val="7CE00EED"/>
    <w:rsid w:val="7CE81B50"/>
    <w:rsid w:val="7CEC7892"/>
    <w:rsid w:val="7CF93D5D"/>
    <w:rsid w:val="7D1666BD"/>
    <w:rsid w:val="7D2F59D0"/>
    <w:rsid w:val="7D6C2781"/>
    <w:rsid w:val="7D731D61"/>
    <w:rsid w:val="7D816979"/>
    <w:rsid w:val="7D834ED8"/>
    <w:rsid w:val="7D8775BA"/>
    <w:rsid w:val="7D8A2C07"/>
    <w:rsid w:val="7DBF6D54"/>
    <w:rsid w:val="7DC44AEB"/>
    <w:rsid w:val="7DD65E4C"/>
    <w:rsid w:val="7DE06CCB"/>
    <w:rsid w:val="7DF12C86"/>
    <w:rsid w:val="7E0429B9"/>
    <w:rsid w:val="7E1B2241"/>
    <w:rsid w:val="7E235C52"/>
    <w:rsid w:val="7E2766A8"/>
    <w:rsid w:val="7E53749D"/>
    <w:rsid w:val="7E6B2A38"/>
    <w:rsid w:val="7E8104AE"/>
    <w:rsid w:val="7E885398"/>
    <w:rsid w:val="7E971A7F"/>
    <w:rsid w:val="7EAA17B2"/>
    <w:rsid w:val="7EBA751C"/>
    <w:rsid w:val="7ED00AED"/>
    <w:rsid w:val="7ED93E46"/>
    <w:rsid w:val="7EDE320A"/>
    <w:rsid w:val="7EE051D4"/>
    <w:rsid w:val="7EEC1DCB"/>
    <w:rsid w:val="7EEF71C5"/>
    <w:rsid w:val="7EFE38AC"/>
    <w:rsid w:val="7F0C5FC9"/>
    <w:rsid w:val="7F331A51"/>
    <w:rsid w:val="7F3472CE"/>
    <w:rsid w:val="7F4A6AF1"/>
    <w:rsid w:val="7F5C05D3"/>
    <w:rsid w:val="7F5E3AC2"/>
    <w:rsid w:val="7F623E3B"/>
    <w:rsid w:val="7F7E49ED"/>
    <w:rsid w:val="7F853FCE"/>
    <w:rsid w:val="7F9A1827"/>
    <w:rsid w:val="7FA02BB5"/>
    <w:rsid w:val="7FA06711"/>
    <w:rsid w:val="7FA93818"/>
    <w:rsid w:val="7FB623D9"/>
    <w:rsid w:val="7FBB354B"/>
    <w:rsid w:val="7FC5261C"/>
    <w:rsid w:val="7FE40CF4"/>
    <w:rsid w:val="7FF37189"/>
    <w:rsid w:val="7FF60A27"/>
    <w:rsid w:val="D37FD59B"/>
    <w:rsid w:val="FBEF8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29" w:lineRule="auto"/>
    </w:pPr>
    <w:rPr>
      <w:rFonts w:ascii="仿宋_GB2312" w:hAnsi="Times New Roman" w:eastAsia="仿宋_GB2312" w:cs="Times New Roman"/>
      <w:kern w:val="0"/>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qFormat/>
    <w:uiPriority w:val="0"/>
    <w:pPr>
      <w:adjustRightInd w:val="0"/>
      <w:snapToGrid w:val="0"/>
      <w:spacing w:after="200" w:afterLines="0"/>
      <w:ind w:left="420" w:leftChars="200" w:firstLine="420" w:firstLineChars="200"/>
    </w:pPr>
    <w:rPr>
      <w:rFonts w:ascii="Calibri" w:hAnsi="Calibri" w:eastAsia="宋体" w:cs="Times New Roman"/>
      <w:kern w:val="0"/>
      <w:sz w:val="22"/>
      <w:szCs w:val="22"/>
      <w:lang w:val="en-US"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文本1"/>
    <w:basedOn w:val="1"/>
    <w:qFormat/>
    <w:uiPriority w:val="0"/>
    <w:pPr>
      <w:widowControl w:val="0"/>
      <w:shd w:val="clear" w:color="auto" w:fill="auto"/>
      <w:spacing w:line="425" w:lineRule="auto"/>
      <w:ind w:firstLine="400"/>
    </w:pPr>
    <w:rPr>
      <w:rFonts w:ascii="宋体" w:hAnsi="宋体" w:eastAsia="宋体" w:cs="宋体"/>
      <w:sz w:val="28"/>
      <w:szCs w:val="28"/>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6027</Words>
  <Characters>6083</Characters>
  <Lines>0</Lines>
  <Paragraphs>0</Paragraphs>
  <TotalTime>12</TotalTime>
  <ScaleCrop>false</ScaleCrop>
  <LinksUpToDate>false</LinksUpToDate>
  <CharactersWithSpaces>6901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2023-01-30T23:34:00Z</dcterms:created>
  <dc:creator>Lenovo</dc:creator>
  <cp:lastModifiedBy>yq</cp:lastModifiedBy>
  <cp:lastPrinted>2023-06-30T07:35:00Z</cp:lastPrinted>
  <dcterms:modified xsi:type="dcterms:W3CDTF">2023-07-11T01:06:08Z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978F471586704211B8429DD040620702_13</vt:lpwstr>
  </property>
</Properties>
</file>