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襄垣县农业农村局</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关于2021年农业政策性保险、特色农业保险理赔情况汇报</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根据《襄垣县农业农村局 襄垣县财政局关于推进政策性农业保险有关事项的通知》（襄农财发[2020]2号）、《襄垣县人民政府办公室关于印发襄垣县推进绿色有机旱作农业特色产业保费补贴试点工作实施方案的通知》（襄政办发[2019]16号）、《襄垣县农业农村局襄垣县2021年政策性农业保险工作实施方案》文件，2021年政策性农业保险和绿色有机旱作农业特色产业保险理赔情况汇报如下：</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一、农作物承保情况</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（一）玉米</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玉米全县承保面积423348.73亩，每亩保险金额为360元，保费25.2元。由三个保险公司共同承保，分别是：中国人民财产保险股份有限公司襄垣县支公司承保面积270121.19亩（虒亭镇98816.02亩、善福乡27780.52亩、夏店镇82881.82亩、王村镇60642.83亩）；中国人寿财产保险股份有限公司襄垣县支公司承保面积90873.73亩（下良镇34045.84亩、王桥镇20153.84亩、侯堡镇36634.07亩、农牧场40亩）；中国太平洋财产保险股份有限公司襄垣县支公司承保面积62353.79亩（西营镇22907.02亩、古韩镇39446.77亩）。</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（二）小麦</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小麦全县承保面积1922.79亩，每亩保险金额为400元，保费20元。中国人民财产保险股份有限公司襄垣县支公司承保面积617.5亩（夏店镇208.4亩、善福乡409.1亩）；中国人寿财产保险股份有限公司襄垣县支公司承保面积713.57亩（王桥镇713.57亩）；中国太平洋财产保险股份有限公司襄垣县支公司承保面积591.72亩（古韩镇589.02亩、西营镇2.7亩）。</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（三）谷子</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谷子全县承保确权地块6866.23亩，每亩保险金额为360元，费率5%，保费18元，由中国人寿财产保险股份有限公司襄垣县支公司承保（善福镇909.79亩、夏店镇10.25亩、虒亭镇310.32亩、西营镇1336.1亩、王桥镇446.52亩、古韩镇152.42亩、下良镇2150.15亩、王村镇1550.68亩）。</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（四）尖椒</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尖椒全县承保面积1138.32亩，每亩保险金额为1000元，费率7%，保费70元。由中国人民财产保险股份有限公司襄垣县支公司承保（侯堡镇30亩、西营镇209.84亩、虒亭镇93.98亩、善福镇804.5亩）。</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（五）梨</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梨全县承保确权地块250亩，每亩保险金额为1000元，费率4%，保费40元，由中国人民财产保险股份有限公司襄垣县支公司承保（下良镇50亩、古韩镇200亩）。</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二、保险公司理赔情况</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（一）中国人民财产保险股份有限公司襄垣县支公司共计赔款1355808.5元。</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1、玉米赔款共计981285.65元，涉及4个乡镇，其中：</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（1）夏店镇理赔涉及11个行政村，376户，面积870.65亩，赔款金额207094元。其中642.23亩，损失程度为60%；228.42亩，损失程度为100%。</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（2）虒亭镇理赔涉及26个行政村，29个案，1066户，面积3156.94亩.赔款金额405990.99元。其中2136.78亩损失程度为35%；536.05亩损失程度60%；484.11亩损失程度100%。</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（3）善福镇理赔涉及13个村，面积204.15亩，赔款73493元。损失程度100%。</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（4）王村镇理赔涉及16个村，18个案，871户，面积2585亩，赔款金额294707.34元。其中2144亩损失程度35%；441亩损失程度100%.</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2、梨赔款49725元。</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古韩镇北底村襄垣县鑫远农业开发有限公司种植的梨受损面积110.5亩，受损程度50%，赔款金额49725元。</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3、尖椒赔款324797.85元，其中贫困户赔款274.6亩，164户，赔款158642.1元。</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（二）中国人寿财产保险股份</w:t>
      </w:r>
      <w:bookmarkStart w:id="0" w:name="_GoBack"/>
      <w:bookmarkEnd w:id="0"/>
      <w:r>
        <w:rPr>
          <w:rFonts w:hint="eastAsia" w:ascii="楷体" w:hAnsi="楷体" w:eastAsia="楷体" w:cs="楷体"/>
          <w:b w:val="0"/>
          <w:bCs w:val="0"/>
          <w:sz w:val="32"/>
          <w:szCs w:val="32"/>
          <w:lang w:val="en-US" w:eastAsia="zh-CN"/>
        </w:rPr>
        <w:t>有限公司襄垣县支公司共计赔款328949.41元。</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1、玉米赔款共计195861.28元，涉及710户，理赔面积2001.03亩，其中全损面积15.4亩，理赔5544元。</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2、谷子赔款共计133088.13元，涉及943户，理赔面积1067.74亩。</w:t>
      </w:r>
    </w:p>
    <w:p>
      <w:pPr>
        <w:bidi w:val="0"/>
        <w:ind w:firstLine="640"/>
        <w:jc w:val="left"/>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（三）中国太平洋财产保险股份有限公司襄垣县支公司总计受灾亩数789.51亩，赔款金额188900.28元。</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1、西营镇涉及17个行政村，受灾760.65亩，总计赔付181662.48元。其中两个村为七月报案，受灾面积320.04亩，受损率40%，每亩赔付72元；其余15个村为10月份报案，受灾440.61亩，为全部受损，每亩赔付360元。</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2、古韩镇涉及6个行政村，受灾28.86亩，总计赔付7237.8元。其中两个村，受灾面积16.1亩，受损率60%。每亩赔付216元；其余四个村受灾面积12.76亩，为全损每亩赔付360元。</w:t>
      </w:r>
    </w:p>
    <w:p>
      <w:pPr>
        <w:bidi w:val="0"/>
        <w:ind w:firstLine="640"/>
        <w:jc w:val="both"/>
        <w:rPr>
          <w:rFonts w:hint="eastAsia" w:ascii="黑体" w:hAnsi="黑体" w:eastAsia="黑体" w:cs="黑体"/>
          <w:sz w:val="32"/>
          <w:szCs w:val="32"/>
          <w:lang w:val="en-US" w:eastAsia="zh-CN"/>
        </w:rPr>
      </w:pPr>
      <w:r>
        <w:rPr>
          <w:rFonts w:hint="eastAsia" w:ascii="黑体" w:hAnsi="黑体" w:eastAsia="黑体" w:cs="黑体"/>
          <w:b w:val="0"/>
          <w:bCs w:val="0"/>
          <w:sz w:val="32"/>
          <w:szCs w:val="32"/>
          <w:lang w:val="en-US" w:eastAsia="zh-CN"/>
        </w:rPr>
        <w:t>三、全县</w:t>
      </w:r>
      <w:r>
        <w:rPr>
          <w:rFonts w:hint="eastAsia" w:ascii="黑体" w:hAnsi="黑体" w:eastAsia="黑体" w:cs="黑体"/>
          <w:sz w:val="32"/>
          <w:szCs w:val="32"/>
          <w:lang w:val="en-US" w:eastAsia="zh-CN"/>
        </w:rPr>
        <w:t>农业政策性保险、特色农业保险理赔情况合计</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（一）玉米全县承保面积423348.73亩，理赔面9607.28亩，理赔金额1366047.21元。</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（二）谷子全县承保面积1922.79亩，理赔面积1067.74亩，理赔金额133088.13元。</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（三）尖椒全县承保面积1138.32亩,理赔金324797.85元。</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（四）梨全县承保确权地块250亩，理赔面积110.5亩，理赔金额49725元。</w:t>
      </w:r>
    </w:p>
    <w:p>
      <w:pPr>
        <w:bidi w:val="0"/>
        <w:ind w:firstLine="640"/>
        <w:jc w:val="both"/>
        <w:rPr>
          <w:rFonts w:hint="default" w:ascii="仿宋" w:hAnsi="仿宋" w:eastAsia="仿宋" w:cs="仿宋"/>
          <w:sz w:val="32"/>
          <w:szCs w:val="32"/>
          <w:lang w:val="en-US" w:eastAsia="zh-CN"/>
        </w:rPr>
      </w:pPr>
    </w:p>
    <w:p>
      <w:pPr>
        <w:bidi w:val="0"/>
        <w:ind w:firstLine="640"/>
        <w:jc w:val="both"/>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4160" w:firstLineChars="1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襄垣县农业农村局</w:t>
      </w:r>
    </w:p>
    <w:p>
      <w:pPr>
        <w:keepNext w:val="0"/>
        <w:keepLines w:val="0"/>
        <w:pageBreakBefore w:val="0"/>
        <w:widowControl w:val="0"/>
        <w:kinsoku/>
        <w:wordWrap/>
        <w:overflowPunct/>
        <w:topLinePunct w:val="0"/>
        <w:autoSpaceDE/>
        <w:autoSpaceDN/>
        <w:bidi w:val="0"/>
        <w:adjustRightInd/>
        <w:snapToGrid/>
        <w:spacing w:line="660" w:lineRule="exact"/>
        <w:ind w:firstLine="4160" w:firstLineChars="13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2021年11月25日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NjFmNjY0YTJjMzVjZWVkMmFlMTUxMDA0OTA4MTAifQ=="/>
  </w:docVars>
  <w:rsids>
    <w:rsidRoot w:val="3ECA22D5"/>
    <w:rsid w:val="05943F57"/>
    <w:rsid w:val="09185E30"/>
    <w:rsid w:val="096A51D3"/>
    <w:rsid w:val="1CA75C4F"/>
    <w:rsid w:val="284F0484"/>
    <w:rsid w:val="2A56505D"/>
    <w:rsid w:val="30BD5676"/>
    <w:rsid w:val="3ECA22D5"/>
    <w:rsid w:val="57C36CC3"/>
    <w:rsid w:val="693E2947"/>
    <w:rsid w:val="6E69533D"/>
    <w:rsid w:val="6FFF70A2"/>
    <w:rsid w:val="714227E1"/>
    <w:rsid w:val="7A69026C"/>
    <w:rsid w:val="7AAE4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1575</Words>
  <Characters>2172</Characters>
  <Lines>0</Lines>
  <Paragraphs>0</Paragraphs>
  <TotalTime>3</TotalTime>
  <ScaleCrop>false</ScaleCrop>
  <LinksUpToDate>false</LinksUpToDate>
  <CharactersWithSpaces>2174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2021-11-25T05:29:00Z</dcterms:created>
  <dc:creator>秦丽杰</dc:creator>
  <cp:lastModifiedBy>Almost</cp:lastModifiedBy>
  <dcterms:modified xsi:type="dcterms:W3CDTF">2022-06-28T03:29:00Z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3DF722F3E525436995AD7256EB1313C1</vt:lpwstr>
  </property>
</Properties>
</file>