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行政执法统计年报制度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为了及时、准确地了解和掌握我局行政执法工作情况，根据《</w:t>
      </w:r>
      <w:r>
        <w:rPr>
          <w:rFonts w:hint="eastAsia" w:ascii="仿宋" w:hAnsi="仿宋" w:eastAsia="仿宋" w:cs="仿宋"/>
          <w:sz w:val="32"/>
          <w:szCs w:val="32"/>
          <w:lang w:eastAsia="zh-CN"/>
        </w:rPr>
        <w:t>襄垣县</w:t>
      </w:r>
      <w:r>
        <w:rPr>
          <w:rFonts w:hint="eastAsia" w:ascii="仿宋" w:hAnsi="仿宋" w:eastAsia="仿宋" w:cs="仿宋"/>
          <w:sz w:val="32"/>
          <w:szCs w:val="32"/>
        </w:rPr>
        <w:t>全面推行行政执法公示制度执法全过程记录制度重大执法决定法制审核制度实施方案》规定，结合我单位实际，制定本制度。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本制度所称行政执法，包括行政处</w:t>
      </w:r>
      <w:r>
        <w:rPr>
          <w:rFonts w:hint="eastAsia" w:ascii="仿宋" w:hAnsi="仿宋" w:eastAsia="仿宋" w:cs="仿宋"/>
          <w:spacing w:val="-6"/>
          <w:sz w:val="32"/>
          <w:szCs w:val="32"/>
        </w:rPr>
        <w:t>罚、行政强制、行政检查等行政行为。</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凡具体实施行政执法工作的</w:t>
      </w:r>
      <w:r>
        <w:rPr>
          <w:rFonts w:hint="eastAsia" w:ascii="仿宋" w:hAnsi="仿宋" w:eastAsia="仿宋" w:cs="仿宋"/>
          <w:sz w:val="32"/>
          <w:szCs w:val="32"/>
          <w:lang w:eastAsia="zh-CN"/>
        </w:rPr>
        <w:t>有关</w:t>
      </w:r>
      <w:r>
        <w:rPr>
          <w:rFonts w:hint="eastAsia" w:ascii="仿宋" w:hAnsi="仿宋" w:eastAsia="仿宋" w:cs="仿宋"/>
          <w:sz w:val="32"/>
          <w:szCs w:val="32"/>
        </w:rPr>
        <w:t>科室要进行执法统计工作，并报我局政策法规股，由政策法规股统一汇</w:t>
      </w:r>
      <w:bookmarkStart w:id="0" w:name="_GoBack"/>
      <w:bookmarkEnd w:id="0"/>
      <w:r>
        <w:rPr>
          <w:rFonts w:hint="eastAsia" w:ascii="仿宋" w:hAnsi="仿宋" w:eastAsia="仿宋" w:cs="仿宋"/>
          <w:sz w:val="32"/>
          <w:szCs w:val="32"/>
        </w:rPr>
        <w:t>总后上报。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行政执法统计工作要坚持实事求是的原则，要认真负责，如实填报，不得瞒报、漏报、多报。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行政执法统计工作进行全年统计，于每年 1 月31日前公开本单位上年度行政执法总体情况有关数据。开展专项执法治理和大规模执法检查的要进行专项统计。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执法统计的内容包括行政执法工作经费、执法次数、执法人员数、拥有执法证的人员数、案件举报数、受理数、处理结果、执法人员培训情况、行政许可、行政处罚、行政强制、行政复议、行政诉讼等情况的统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本制度自印发之日起施行。</w:t>
      </w:r>
    </w:p>
    <w:p>
      <w:pPr>
        <w:keepNext w:val="0"/>
        <w:keepLines w:val="0"/>
        <w:pageBreakBefore w:val="0"/>
        <w:widowControl w:val="0"/>
        <w:kinsoku/>
        <w:wordWrap/>
        <w:overflowPunct/>
        <w:topLinePunct w:val="0"/>
        <w:autoSpaceDE w:val="0"/>
        <w:autoSpaceDN w:val="0"/>
        <w:bidi w:val="0"/>
        <w:adjustRightInd/>
        <w:snapToGrid/>
        <w:spacing w:line="500" w:lineRule="exact"/>
        <w:ind w:firstLine="3520" w:firstLineChars="1600"/>
        <w:textAlignment w:val="auto"/>
        <w:rPr>
          <w:rFonts w:hint="eastAsia" w:ascii="仿宋" w:hAnsi="仿宋" w:eastAsia="仿宋" w:cs="仿宋"/>
        </w:rPr>
      </w:pPr>
    </w:p>
    <w:sectPr>
      <w:type w:val="continuous"/>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7425828"/>
    <w:rsid w:val="0A2B2A71"/>
    <w:rsid w:val="0E784693"/>
    <w:rsid w:val="160B4885"/>
    <w:rsid w:val="23991780"/>
    <w:rsid w:val="277657A1"/>
    <w:rsid w:val="2B495373"/>
    <w:rsid w:val="3AAC3C91"/>
    <w:rsid w:val="51FE4700"/>
    <w:rsid w:val="5E7A7383"/>
    <w:rsid w:val="5FC272FB"/>
    <w:rsid w:val="78944173"/>
    <w:rsid w:val="7E3A4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2020-07-10T07:30:00Z</dcterms:created>
  <dc:creator>User</dc:creator>
  <cp:lastModifiedBy>健康平安（長治）</cp:lastModifiedBy>
  <dcterms:modified xsi:type="dcterms:W3CDTF">2021-09-27T08:07:03Z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7EA4B5DA56D14E78B47B7EC11D9D2F75</vt:lpwstr>
  </property>
</Properties>
</file>