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200" w:after="0" w:afterLines="150"/>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执法决定信息公开发布撤销更新制度</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黑体" w:hAnsi="黑体" w:eastAsia="黑体" w:cs="黑体"/>
        </w:rPr>
        <w:t>第一条</w:t>
      </w:r>
      <w:r>
        <w:rPr>
          <w:rFonts w:hint="eastAsia" w:ascii="仿宋" w:hAnsi="仿宋" w:eastAsia="仿宋" w:cs="仿宋"/>
        </w:rPr>
        <w:t xml:space="preserve"> 为保障行政相对人和社会公众知情权、参与权、表达权、监督权，推进依法行政，根据《中华人民共和国政府信息公开条例》、《</w:t>
      </w:r>
      <w:r>
        <w:rPr>
          <w:rFonts w:hint="eastAsia" w:ascii="仿宋" w:hAnsi="仿宋" w:eastAsia="仿宋" w:cs="仿宋"/>
          <w:lang w:eastAsia="zh-CN"/>
        </w:rPr>
        <w:t>襄垣县</w:t>
      </w:r>
      <w:r>
        <w:rPr>
          <w:rFonts w:hint="eastAsia" w:ascii="仿宋" w:hAnsi="仿宋" w:eastAsia="仿宋" w:cs="仿宋"/>
        </w:rPr>
        <w:t>全面推行行政执法公示制度执法全过程记录制度重大执法决定法制审核制度实施方案》等规定，结合我单位实际，制定本制度。</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黑体" w:hAnsi="黑体" w:eastAsia="黑体" w:cs="黑体"/>
        </w:rPr>
        <w:t>第二条</w:t>
      </w:r>
      <w:r>
        <w:rPr>
          <w:rFonts w:hint="eastAsia" w:ascii="仿宋" w:hAnsi="仿宋" w:eastAsia="仿宋" w:cs="仿宋"/>
        </w:rPr>
        <w:t xml:space="preserve"> 执法决定信息公开，应当坚持以公开为常态、不公开为例外，遵循公正、公平、合法、便民的原则。</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黑体" w:hAnsi="黑体" w:eastAsia="黑体" w:cs="黑体"/>
        </w:rPr>
        <w:t>第三条</w:t>
      </w:r>
      <w:r>
        <w:rPr>
          <w:rFonts w:hint="eastAsia" w:ascii="仿宋" w:hAnsi="仿宋" w:eastAsia="仿宋" w:cs="仿宋"/>
        </w:rPr>
        <w:t xml:space="preserve"> 按照“谁执法、谁公开”的原则，以单位门户网站、政务服务网等信息公示平台为行政执法公示的主要载体，全面、准确、及时地公开各项行政执法信息。</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黑体" w:hAnsi="黑体" w:eastAsia="黑体" w:cs="黑体"/>
        </w:rPr>
        <w:t>第四条</w:t>
      </w:r>
      <w:r>
        <w:rPr>
          <w:rFonts w:hint="eastAsia" w:ascii="仿宋" w:hAnsi="仿宋" w:eastAsia="仿宋" w:cs="仿宋"/>
        </w:rPr>
        <w:t xml:space="preserve"> 行政执法机构要在执法决定作出之日起 20 个工作日内，向社会公布执法机关、执法对象、执法类别、执法结论等信息，接受社会监督。</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黑体" w:hAnsi="黑体" w:eastAsia="黑体" w:cs="黑体"/>
        </w:rPr>
        <w:t>第五条</w:t>
      </w:r>
      <w:r>
        <w:rPr>
          <w:rFonts w:hint="eastAsia" w:ascii="仿宋" w:hAnsi="仿宋" w:eastAsia="仿宋" w:cs="仿宋"/>
        </w:rPr>
        <w:t xml:space="preserve"> 行政许可、行政处罚的执法决定信息要在执法决定作出之日起 7 个工作日内公开，但法律、行政法规另有规定的除外。</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黑体" w:hAnsi="黑体" w:eastAsia="黑体" w:cs="黑体"/>
        </w:rPr>
        <w:t>第六条</w:t>
      </w:r>
      <w:r>
        <w:rPr>
          <w:rFonts w:hint="eastAsia" w:ascii="仿宋" w:hAnsi="仿宋" w:eastAsia="仿宋" w:cs="仿宋"/>
        </w:rPr>
        <w:t xml:space="preserve"> 已公开的行政执法决定被依法撤销、确认违法或者要求重新作出的，应当及时从信息公示平台撤下原行政执法决定信息。</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黑体" w:hAnsi="黑体" w:eastAsia="黑体" w:cs="黑体"/>
        </w:rPr>
        <w:t>第七条</w:t>
      </w:r>
      <w:r>
        <w:rPr>
          <w:rFonts w:hint="eastAsia" w:ascii="仿宋" w:hAnsi="仿宋" w:eastAsia="仿宋" w:cs="仿宋"/>
        </w:rPr>
        <w:t xml:space="preserve"> 主动公开实施行政处罚、行政强制的依据、条件、程序以及本行政机关认为具有一定社会影响的行政处罚决定。</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黑体" w:hAnsi="黑体" w:eastAsia="黑体" w:cs="黑体"/>
        </w:rPr>
        <w:t xml:space="preserve">第八条 </w:t>
      </w:r>
      <w:r>
        <w:rPr>
          <w:rFonts w:hint="eastAsia" w:ascii="仿宋" w:hAnsi="仿宋" w:eastAsia="仿宋" w:cs="仿宋"/>
        </w:rPr>
        <w:t>执法机关应当依照《中华人民共和国保守国家秘密法》以及其他法律、法规和国家有关规定对拟公开的执法决定信息进行审查。</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仿宋" w:hAnsi="仿宋" w:eastAsia="仿宋" w:cs="仿宋"/>
        </w:rPr>
        <w:t>执法机关不能确定执法决定</w:t>
      </w:r>
      <w:bookmarkStart w:id="0" w:name="_GoBack"/>
      <w:bookmarkEnd w:id="0"/>
      <w:r>
        <w:rPr>
          <w:rFonts w:hint="eastAsia" w:ascii="仿宋" w:hAnsi="仿宋" w:eastAsia="仿宋" w:cs="仿宋"/>
        </w:rPr>
        <w:t>信息是否可以公开的，应当依照法律、法规和国家有关规定报有关主管部门或者保密行政管理部门确定</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r>
        <w:rPr>
          <w:rFonts w:hint="eastAsia" w:ascii="黑体" w:hAnsi="黑体" w:eastAsia="黑体" w:cs="黑体"/>
        </w:rPr>
        <w:t>第九条</w:t>
      </w:r>
      <w:r>
        <w:rPr>
          <w:rFonts w:hint="eastAsia" w:ascii="仿宋" w:hAnsi="仿宋" w:eastAsia="仿宋" w:cs="仿宋"/>
        </w:rPr>
        <w:t xml:space="preserve"> 本制度自印发之日起施行。</w:t>
      </w:r>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rPr>
      </w:pPr>
    </w:p>
    <w:p>
      <w:pPr>
        <w:pStyle w:val="2"/>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p>
      <w:pPr>
        <w:pStyle w:val="2"/>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p>
      <w:pPr>
        <w:pStyle w:val="2"/>
        <w:keepNext w:val="0"/>
        <w:keepLines w:val="0"/>
        <w:pageBreakBefore w:val="0"/>
        <w:widowControl w:val="0"/>
        <w:kinsoku/>
        <w:wordWrap/>
        <w:overflowPunct/>
        <w:topLinePunct w:val="0"/>
        <w:autoSpaceDE w:val="0"/>
        <w:autoSpaceDN w:val="0"/>
        <w:bidi w:val="0"/>
        <w:adjustRightInd/>
        <w:snapToGrid/>
        <w:spacing w:before="2" w:line="500" w:lineRule="exact"/>
        <w:textAlignment w:val="auto"/>
        <w:rPr>
          <w:rFonts w:hint="eastAsia" w:ascii="仿宋" w:hAnsi="仿宋" w:eastAsia="仿宋" w:cs="仿宋"/>
          <w:sz w:val="39"/>
        </w:rPr>
      </w:pPr>
    </w:p>
    <w:p>
      <w:pPr>
        <w:pStyle w:val="2"/>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spacing w:before="0"/>
        <w:ind w:right="0"/>
        <w:jc w:val="left"/>
        <w:rPr>
          <w:rFonts w:ascii="Times New Roman"/>
          <w:sz w:val="18"/>
        </w:rPr>
      </w:pPr>
    </w:p>
    <w:sectPr>
      <w:footerReference r:id="rId5" w:type="default"/>
      <w:pgSz w:w="11910" w:h="168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42A71AE"/>
    <w:rsid w:val="09290BB6"/>
    <w:rsid w:val="1E006E7D"/>
    <w:rsid w:val="2DB50A9D"/>
    <w:rsid w:val="2F9D7585"/>
    <w:rsid w:val="37CC67CF"/>
    <w:rsid w:val="3C832125"/>
    <w:rsid w:val="3E44551E"/>
    <w:rsid w:val="4A76142D"/>
    <w:rsid w:val="4DCC0A1C"/>
    <w:rsid w:val="4F0F6D12"/>
    <w:rsid w:val="56BC650A"/>
    <w:rsid w:val="685068C4"/>
    <w:rsid w:val="69D35A11"/>
    <w:rsid w:val="6B8941A4"/>
    <w:rsid w:val="77157E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2020-07-10T07:31:00Z</dcterms:created>
  <dc:creator>User</dc:creator>
  <cp:lastModifiedBy>健康平安（長治）</cp:lastModifiedBy>
  <dcterms:modified xsi:type="dcterms:W3CDTF">2021-09-27T08:15:43Z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2052-11.1.0.10700</vt:lpwstr>
  </property>
  <property fmtid="{D5CDD505-2E9C-101B-9397-08002B2CF9AE}" pid="6" name="ICV">
    <vt:lpwstr>91E6335950644751B44BDA35DF8E6E97</vt:lpwstr>
  </property>
</Properties>
</file>