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襄垣县人力资源和社会保障局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2021年工作总结暨2022年工作计划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一、2021年工作总结：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（一）日常工作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1．就业工作稳中有进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color w:val="auto"/>
          <w:sz w:val="32"/>
          <w:szCs w:val="32"/>
          <w:lang w:val="en-US" w:eastAsia="zh-CN"/>
        </w:rPr>
        <w:t>截至12月底，我县城镇新增就业3622人，完成市下达城镇新增就业3541人的102.3%；农村劳动力转移3592人，完成市下达任务3421人的105%；城镇登记失业率2.42%，控制在4.5%之内。失业人员实现再就业622人，完成任务551人的112.9%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城镇就业困难人员就业146人，完成任务134人的109%。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2．社会保险有效覆盖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2021年，我县各项社会保险</w:t>
      </w:r>
      <w:r>
        <w:rPr>
          <w:rFonts w:hint="eastAsia" w:ascii="Times New Roman" w:hAnsi="Times New Roman" w:eastAsia="仿宋_GB2312" w:cs="Times New Roman"/>
          <w:color w:val="auto"/>
          <w:sz w:val="32"/>
          <w:szCs w:val="32"/>
          <w:lang w:val="en-US" w:eastAsia="zh-CN"/>
        </w:rPr>
        <w:t>征缴</w:t>
      </w:r>
      <w:r>
        <w:rPr>
          <w:rFonts w:hint="default" w:ascii="Times New Roman" w:hAnsi="Times New Roman" w:eastAsia="仿宋_GB2312" w:cs="Times New Roman"/>
          <w:color w:val="auto"/>
          <w:sz w:val="32"/>
          <w:szCs w:val="32"/>
          <w:lang w:val="en-US" w:eastAsia="zh-CN"/>
        </w:rPr>
        <w:t>均超额完成市级下达的目标任务</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（1）企业养老保险参保企业677户，参保职工34865人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12月份基金收入36435.24万元，占全年预算收入22188万元的164.2%；1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12月份共发放养老金19241.2万元，享受养老金待遇人员4836人，全部通过社保卡发放。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（2）机关事业养老保险参保单位196户，参保人员92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4人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12月份基金收入18032万元；1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12月份共发放养老金18799万元，共有享受养老金待遇人员3241人，全部通过社保卡发放。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（3）工伤保险参保企业1019户，参保职工47578人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12月份基金收入2938万元；1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12月份共发放各类待遇3018万元。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（4）失业保险参保企业302户，参保职工19807人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12月份基金收入763.5万元；1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12月份共发放307.56万元，其中失业补助金106.99万元，稳岗补贴84.05万元。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（5）城乡居民基本养老保险参保124410人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金收入8490.89万元，其中个人缴费收入2301.79万元，集体补助收入19.76万元，基础养老金补贴收入4981.58万元，个人缴费补贴收入285.57万元，转移收入1.91万元，利息收入841.95万元，其他收入5.33万元，丧葬费补助收入53万元。基金支出共计5536.77万元，其中基础养老金支出5076.29万元，个人账户养老金支出402.8万元,丧葬抚恤补助支出48.95万元，转移支出8.73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（6）城乡居民补充养老保险参保人数116566人。截至12月，基金收入1904.9万元，其中个人缴费收入844.44万元，补缴收入122.08万元，政府代缴收入85.84</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val="en-US" w:eastAsia="zh-CN"/>
        </w:rPr>
        <w:t>，基础养老金补贴收入653.45万元，个人缴费补贴收入194.54万元，利息收入4.55万元。基金支出共计619.82万元，其中基础养老金支出608.71万元，个人账户养老金支出11.11万元。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继续为易返贫致贫人口1651人、低保860人、重度残疾1068人、五保77人共3656人按200元/人/年的标准代缴共73.12万元的城乡居民基本养老保险保费。为易返贫致贫人口1716人、低保1031人、重度残疾1400人、五保205人共4352人按200元/人/年的标准代缴共87.04万元的补充险保费，充分发挥好社保的兜底保障作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3．劳动关系和谐稳定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截至12月底，我县共受理各类劳动争议案件112起，经调解和调解后撤诉</w:t>
      </w:r>
      <w:r>
        <w:rPr>
          <w:rFonts w:hint="eastAsia" w:ascii="Times New Roman" w:hAnsi="Times New Roman" w:eastAsia="仿宋_GB2312" w:cs="Times New Roman"/>
          <w:b w:val="0"/>
          <w:bCs w:val="0"/>
          <w:color w:val="auto"/>
          <w:sz w:val="32"/>
          <w:szCs w:val="32"/>
          <w:lang w:val="en-US" w:eastAsia="zh-CN"/>
        </w:rPr>
        <w:t>44</w:t>
      </w:r>
      <w:r>
        <w:rPr>
          <w:rFonts w:hint="default" w:ascii="Times New Roman" w:hAnsi="Times New Roman" w:eastAsia="仿宋_GB2312" w:cs="Times New Roman"/>
          <w:b w:val="0"/>
          <w:bCs w:val="0"/>
          <w:color w:val="auto"/>
          <w:sz w:val="32"/>
          <w:szCs w:val="32"/>
          <w:lang w:val="en-US" w:eastAsia="zh-CN"/>
        </w:rPr>
        <w:t>起，裁决6</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起，中止</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起，剩余</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起案件正在审理结案中，时限内案件结案率为100%。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劳动保障监察综合行政执法队对451户用人单位进行了劳动用工及各项社会保险情况检查，签订合同、备案总人数36373人，合同签订率达到100%。受理欠薪案件597起。其中，县信访局转送、交办信访案件3起；12345政务服务热线工单327起；欠薪线索平台案件215起；省转办案件44起；国家转办案件8起；已解决597起，涉及农民工1979人，追回拖欠工人工资2553.9万余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4．人事人才工作有序推进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（1）专业技术人员管理情况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截至目前，2021年度专业技术人员继续教育共培训4110人次，培训合格3996人；推荐396人参加各系列各级别职称评审；安排部署了2022年度专业技术人员继续教育培训工作。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）岗位设置及聘用情况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为255人办理了试用期满转正、岗位聘用和岗位晋升</w:t>
      </w:r>
      <w:r>
        <w:rPr>
          <w:rFonts w:hint="eastAsia" w:ascii="Times New Roman" w:hAnsi="Times New Roman" w:eastAsia="仿宋_GB2312" w:cs="Times New Roman"/>
          <w:b w:val="0"/>
          <w:bCs w:val="0"/>
          <w:color w:val="auto"/>
          <w:sz w:val="32"/>
          <w:szCs w:val="32"/>
          <w:lang w:val="en-US" w:eastAsia="zh-CN"/>
        </w:rPr>
        <w:t>；全县事业单位重塑性改革的岗位设置工作已基本完成，正在进行首聘工作。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人事招考工作</w:t>
      </w:r>
      <w:r>
        <w:rPr>
          <w:rFonts w:hint="default" w:ascii="Times New Roman" w:hAnsi="Times New Roman" w:eastAsia="仿宋_GB2312" w:cs="Times New Roman"/>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组织完成了我县三支一扶人员考试工作，现5名基层医务人员均已到岗；</w:t>
      </w:r>
      <w:r>
        <w:rPr>
          <w:rFonts w:hint="eastAsia"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配合组织部完成了我县2021年公开引进10名紧缺医学专业人才面试工作；</w:t>
      </w:r>
      <w:r>
        <w:rPr>
          <w:rFonts w:hint="eastAsia"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公开招聘</w:t>
      </w:r>
      <w:r>
        <w:rPr>
          <w:rFonts w:hint="eastAsia" w:ascii="Times New Roman" w:hAnsi="Times New Roman" w:eastAsia="仿宋_GB2312" w:cs="Times New Roman"/>
          <w:b w:val="0"/>
          <w:bCs w:val="0"/>
          <w:color w:val="auto"/>
          <w:sz w:val="32"/>
          <w:szCs w:val="32"/>
          <w:lang w:val="en-US" w:eastAsia="zh-CN"/>
        </w:rPr>
        <w:t>了</w:t>
      </w:r>
      <w:r>
        <w:rPr>
          <w:rFonts w:hint="default" w:ascii="Times New Roman" w:hAnsi="Times New Roman" w:eastAsia="仿宋_GB2312" w:cs="Times New Roman"/>
          <w:b w:val="0"/>
          <w:bCs w:val="0"/>
          <w:color w:val="auto"/>
          <w:sz w:val="32"/>
          <w:szCs w:val="32"/>
          <w:lang w:val="en-US" w:eastAsia="zh-CN"/>
        </w:rPr>
        <w:t>48名县直医疗机构专业技术人员；</w:t>
      </w:r>
      <w:r>
        <w:rPr>
          <w:rFonts w:hint="eastAsia"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组织</w:t>
      </w:r>
      <w:r>
        <w:rPr>
          <w:rFonts w:hint="eastAsia" w:ascii="Times New Roman" w:hAnsi="Times New Roman" w:eastAsia="仿宋_GB2312" w:cs="Times New Roman"/>
          <w:b w:val="0"/>
          <w:bCs w:val="0"/>
          <w:color w:val="auto"/>
          <w:sz w:val="32"/>
          <w:szCs w:val="32"/>
          <w:lang w:val="en-US" w:eastAsia="zh-CN"/>
        </w:rPr>
        <w:t>完成</w:t>
      </w:r>
      <w:r>
        <w:rPr>
          <w:rFonts w:hint="default" w:ascii="Times New Roman" w:hAnsi="Times New Roman" w:eastAsia="仿宋_GB2312" w:cs="Times New Roman"/>
          <w:b w:val="0"/>
          <w:bCs w:val="0"/>
          <w:color w:val="auto"/>
          <w:sz w:val="32"/>
          <w:szCs w:val="32"/>
          <w:lang w:val="en-US" w:eastAsia="zh-CN"/>
        </w:rPr>
        <w:t>了2021年招聘村（社区）工作人员</w:t>
      </w:r>
      <w:r>
        <w:rPr>
          <w:rFonts w:hint="eastAsia" w:ascii="Times New Roman" w:hAnsi="Times New Roman" w:eastAsia="仿宋_GB2312" w:cs="Times New Roman"/>
          <w:b w:val="0"/>
          <w:bCs w:val="0"/>
          <w:color w:val="auto"/>
          <w:sz w:val="32"/>
          <w:szCs w:val="32"/>
          <w:lang w:val="en-US" w:eastAsia="zh-CN"/>
        </w:rPr>
        <w:t>笔试</w:t>
      </w:r>
      <w:r>
        <w:rPr>
          <w:rFonts w:hint="default" w:ascii="Times New Roman" w:hAnsi="Times New Roman" w:eastAsia="仿宋_GB2312" w:cs="Times New Roman"/>
          <w:b w:val="0"/>
          <w:bCs w:val="0"/>
          <w:color w:val="auto"/>
          <w:sz w:val="32"/>
          <w:szCs w:val="32"/>
          <w:lang w:val="en-US" w:eastAsia="zh-CN"/>
        </w:rPr>
        <w:t>工作</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由于疫情影响，资格复审及面试等其他</w:t>
      </w:r>
      <w:r>
        <w:rPr>
          <w:rFonts w:hint="eastAsia" w:ascii="Times New Roman" w:hAnsi="Times New Roman" w:eastAsia="仿宋_GB2312" w:cs="Times New Roman"/>
          <w:b w:val="0"/>
          <w:bCs w:val="0"/>
          <w:color w:val="auto"/>
          <w:sz w:val="32"/>
          <w:szCs w:val="32"/>
          <w:lang w:val="en-US" w:eastAsia="zh-CN"/>
        </w:rPr>
        <w:t>后续</w:t>
      </w:r>
      <w:r>
        <w:rPr>
          <w:rFonts w:hint="default" w:ascii="Times New Roman" w:hAnsi="Times New Roman" w:eastAsia="仿宋_GB2312" w:cs="Times New Roman"/>
          <w:b w:val="0"/>
          <w:bCs w:val="0"/>
          <w:color w:val="auto"/>
          <w:sz w:val="32"/>
          <w:szCs w:val="32"/>
          <w:lang w:val="en-US" w:eastAsia="zh-CN"/>
        </w:rPr>
        <w:t>工作</w:t>
      </w:r>
      <w:r>
        <w:rPr>
          <w:rFonts w:hint="eastAsia" w:ascii="Times New Roman" w:hAnsi="Times New Roman" w:eastAsia="仿宋_GB2312" w:cs="Times New Roman"/>
          <w:b w:val="0"/>
          <w:bCs w:val="0"/>
          <w:color w:val="auto"/>
          <w:sz w:val="32"/>
          <w:szCs w:val="32"/>
          <w:lang w:val="en-US" w:eastAsia="zh-CN"/>
        </w:rPr>
        <w:t>暂缓。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color w:val="auto"/>
          <w:sz w:val="32"/>
          <w:szCs w:val="32"/>
          <w:lang w:val="en-US" w:eastAsia="zh-CN"/>
        </w:rPr>
        <w:t>人才交流就业服务工作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举办线上线下人才招聘会5场。其中，3月份</w:t>
      </w:r>
      <w:r>
        <w:rPr>
          <w:rFonts w:hint="eastAsia" w:ascii="Times New Roman" w:hAnsi="Times New Roman" w:eastAsia="仿宋_GB2312" w:cs="Times New Roman"/>
          <w:color w:val="auto"/>
          <w:sz w:val="32"/>
          <w:szCs w:val="32"/>
          <w:lang w:val="en-US" w:eastAsia="zh-CN"/>
        </w:rPr>
        <w:t>举办</w:t>
      </w:r>
      <w:r>
        <w:rPr>
          <w:rFonts w:hint="default" w:ascii="Times New Roman" w:hAnsi="Times New Roman" w:eastAsia="仿宋_GB2312" w:cs="Times New Roman"/>
          <w:color w:val="auto"/>
          <w:sz w:val="32"/>
          <w:szCs w:val="32"/>
          <w:lang w:val="en-US" w:eastAsia="zh-CN"/>
        </w:rPr>
        <w:t>的“春风行动”专场和9月份</w:t>
      </w:r>
      <w:r>
        <w:rPr>
          <w:rFonts w:hint="eastAsia" w:ascii="Times New Roman" w:hAnsi="Times New Roman" w:eastAsia="仿宋_GB2312" w:cs="Times New Roman"/>
          <w:color w:val="auto"/>
          <w:sz w:val="32"/>
          <w:szCs w:val="32"/>
          <w:lang w:val="en-US" w:eastAsia="zh-CN"/>
        </w:rPr>
        <w:t>举办</w:t>
      </w:r>
      <w:r>
        <w:rPr>
          <w:rFonts w:hint="default" w:ascii="Times New Roman" w:hAnsi="Times New Roman" w:eastAsia="仿宋_GB2312" w:cs="Times New Roman"/>
          <w:color w:val="auto"/>
          <w:sz w:val="32"/>
          <w:szCs w:val="32"/>
          <w:lang w:val="en-US" w:eastAsia="zh-CN"/>
        </w:rPr>
        <w:t>的高校毕业生专场</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场人才招聘会，共进入现场招聘单位88家，1000多名求职人员入场，达成就业意愿500余人，就业率达到45%。同时，利用网络平台在长治人才网上开展网上招聘3场，为用人单位和各类人才提供网上就业服务，全年网上招聘的单位达112家，有1500多名求职、择业人员线上入场，就业成功率达42%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流动人员档案接转工作规范有序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今年共计接收学生档案1258份，转出389份。严格收集、归档、保密工作以及政审、调档、出具证明程序。严格按照流动人员人事档案跨地区接收和转递已纳入“跨省通办”事项，进行省级集中系统和全国跨地区平台对接工作，面向流动人员和用人单位提供档案接收和转递“跨省通办”、存档信息查询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（6）加大对大中专毕业生的就业指导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今年共接收高校毕业生1258人，教育部门移交371人、登记或办理业务883人。其中：研究生45人，本科579人，大专634人。我们积极推行毕业生就业帮扶政策，进行职业指导208人次，提供就业信息882条，重点帮扶71人次，推荐就业见习80人次，进行职业培训75人次。经过多渠道促就业，全年通过市场推荐就业845人次，其中：单位就业66人，自主就业751人，自主创业3人，其他25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（7）加大对流动党员的管理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今年共计接收流动党员107人，转出34人，为31名大学生流动党员进行了严格的预备党员转正程序。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工资补贴</w:t>
      </w:r>
      <w:r>
        <w:rPr>
          <w:rFonts w:hint="default" w:ascii="Times New Roman" w:hAnsi="Times New Roman" w:eastAsia="仿宋_GB2312" w:cs="Times New Roman"/>
          <w:b/>
          <w:bCs/>
          <w:color w:val="auto"/>
          <w:sz w:val="32"/>
          <w:szCs w:val="32"/>
          <w:lang w:eastAsia="zh-CN"/>
        </w:rPr>
        <w:t>应发尽发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（1）截至</w:t>
      </w:r>
      <w:r>
        <w:rPr>
          <w:rFonts w:hint="eastAsia" w:ascii="Times New Roman" w:hAnsi="Times New Roman" w:eastAsia="仿宋_GB2312" w:cs="Times New Roman"/>
          <w:b w:val="0"/>
          <w:bCs w:val="0"/>
          <w:color w:val="auto"/>
          <w:sz w:val="32"/>
          <w:szCs w:val="32"/>
          <w:lang w:val="en-US" w:eastAsia="zh-CN"/>
        </w:rPr>
        <w:t>12月底</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审批</w:t>
      </w:r>
      <w:r>
        <w:rPr>
          <w:rFonts w:hint="default" w:ascii="Times New Roman" w:hAnsi="Times New Roman" w:eastAsia="仿宋_GB2312" w:cs="Times New Roman"/>
          <w:b w:val="0"/>
          <w:bCs w:val="0"/>
          <w:color w:val="auto"/>
          <w:sz w:val="32"/>
          <w:szCs w:val="32"/>
          <w:lang w:val="en-US" w:eastAsia="zh-CN"/>
        </w:rPr>
        <w:t>121个事业单位40</w:t>
      </w:r>
      <w:r>
        <w:rPr>
          <w:rFonts w:hint="eastAsia" w:ascii="Times New Roman" w:hAnsi="Times New Roman" w:eastAsia="仿宋_GB2312" w:cs="Times New Roman"/>
          <w:b w:val="0"/>
          <w:bCs w:val="0"/>
          <w:color w:val="auto"/>
          <w:sz w:val="32"/>
          <w:szCs w:val="32"/>
          <w:lang w:val="en-US" w:eastAsia="zh-CN"/>
        </w:rPr>
        <w:t>73</w:t>
      </w:r>
      <w:r>
        <w:rPr>
          <w:rFonts w:hint="default" w:ascii="Times New Roman" w:hAnsi="Times New Roman" w:eastAsia="仿宋_GB2312" w:cs="Times New Roman"/>
          <w:b w:val="0"/>
          <w:bCs w:val="0"/>
          <w:color w:val="auto"/>
          <w:sz w:val="32"/>
          <w:szCs w:val="32"/>
          <w:lang w:val="en-US" w:eastAsia="zh-CN"/>
        </w:rPr>
        <w:t>人的2021年工资正常晋升工作；审批机关工勤人员的2020年年终一次奖102人</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办理事业单位人员岗位变动、上职称共510人；为2020年录用人员办理转正定级51人；为2020年录用人员办理转正定级51人；办理机关事业单位死亡人员的抚恤金、丧葬费33人；审批因乡镇工作补贴标准变动共142人；审批教育系统退休人员领取一次性补贴46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）2021年按职务加发的乡镇工作补贴标准变动审批工作，共审批28个单位，799人</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）2021年事业单位改革人员调整转隶工资手续办理及工资系统的理顺工作。跨单位转隶涉及17个单位，在职95人，退休63人；单位内部划转涉及24个单位，在职473人，退休103人</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（5）2021年奖励性绩效审批工作稳步进行。目前已审批85个单位，3762人。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（二）重点工作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1．居民收入持续增长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2021年</w:t>
      </w:r>
      <w:r>
        <w:rPr>
          <w:rFonts w:hint="default" w:ascii="Times New Roman" w:hAnsi="Times New Roman" w:eastAsia="仿宋_GB2312" w:cs="Times New Roman"/>
          <w:b w:val="0"/>
          <w:bCs w:val="0"/>
          <w:color w:val="auto"/>
          <w:sz w:val="32"/>
          <w:szCs w:val="32"/>
          <w:lang w:val="en-US" w:eastAsia="zh-CN"/>
        </w:rPr>
        <w:t>我县城镇居民人均可支配收入完成</w:t>
      </w:r>
      <w:r>
        <w:rPr>
          <w:rFonts w:hint="eastAsia" w:ascii="Times New Roman" w:hAnsi="Times New Roman" w:eastAsia="仿宋_GB2312" w:cs="Times New Roman"/>
          <w:b w:val="0"/>
          <w:bCs w:val="0"/>
          <w:color w:val="auto"/>
          <w:sz w:val="32"/>
          <w:szCs w:val="32"/>
          <w:lang w:val="en-US" w:eastAsia="zh-CN"/>
        </w:rPr>
        <w:t>43312</w:t>
      </w:r>
      <w:r>
        <w:rPr>
          <w:rFonts w:hint="default" w:ascii="Times New Roman" w:hAnsi="Times New Roman" w:eastAsia="仿宋_GB2312" w:cs="Times New Roman"/>
          <w:b w:val="0"/>
          <w:bCs w:val="0"/>
          <w:color w:val="auto"/>
          <w:sz w:val="32"/>
          <w:szCs w:val="32"/>
          <w:lang w:val="en-US" w:eastAsia="zh-CN"/>
        </w:rPr>
        <w:t>元，</w:t>
      </w:r>
      <w:r>
        <w:rPr>
          <w:rFonts w:hint="eastAsia" w:ascii="Times New Roman" w:hAnsi="Times New Roman" w:eastAsia="仿宋_GB2312" w:cs="Times New Roman"/>
          <w:b w:val="0"/>
          <w:bCs w:val="0"/>
          <w:color w:val="auto"/>
          <w:sz w:val="32"/>
          <w:szCs w:val="32"/>
          <w:lang w:val="en-US" w:eastAsia="zh-CN"/>
        </w:rPr>
        <w:t>增幅</w:t>
      </w:r>
      <w:r>
        <w:rPr>
          <w:rFonts w:hint="default" w:ascii="Times New Roman" w:hAnsi="Times New Roman" w:eastAsia="仿宋_GB2312" w:cs="Times New Roman"/>
          <w:b w:val="0"/>
          <w:bCs w:val="0"/>
          <w:color w:val="auto"/>
          <w:sz w:val="32"/>
          <w:szCs w:val="32"/>
          <w:lang w:val="en-US" w:eastAsia="zh-CN"/>
        </w:rPr>
        <w:t>达</w:t>
      </w:r>
      <w:r>
        <w:rPr>
          <w:rFonts w:hint="eastAsia" w:ascii="Times New Roman" w:hAnsi="Times New Roman" w:eastAsia="仿宋_GB2312" w:cs="Times New Roman"/>
          <w:b w:val="0"/>
          <w:bCs w:val="0"/>
          <w:color w:val="auto"/>
          <w:sz w:val="32"/>
          <w:szCs w:val="32"/>
          <w:lang w:val="en-US" w:eastAsia="zh-CN"/>
        </w:rPr>
        <w:t>7.5</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2．推动“人人持证，技能社会”工作提质增效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截至</w:t>
      </w:r>
      <w:r>
        <w:rPr>
          <w:rFonts w:hint="eastAsia" w:ascii="Times New Roman" w:hAnsi="Times New Roman" w:eastAsia="仿宋_GB2312" w:cs="Times New Roman"/>
          <w:b w:val="0"/>
          <w:bCs w:val="0"/>
          <w:color w:val="auto"/>
          <w:sz w:val="32"/>
          <w:szCs w:val="32"/>
          <w:lang w:val="en-US" w:eastAsia="zh-CN"/>
        </w:rPr>
        <w:t>12月底</w:t>
      </w:r>
      <w:r>
        <w:rPr>
          <w:rFonts w:hint="default" w:ascii="Times New Roman" w:hAnsi="Times New Roman" w:eastAsia="仿宋_GB2312" w:cs="Times New Roman"/>
          <w:b w:val="0"/>
          <w:bCs w:val="0"/>
          <w:color w:val="auto"/>
          <w:sz w:val="32"/>
          <w:szCs w:val="32"/>
          <w:lang w:val="en-US" w:eastAsia="zh-CN"/>
        </w:rPr>
        <w:t>，组织劳动者领取电子培训券</w:t>
      </w:r>
      <w:r>
        <w:rPr>
          <w:rFonts w:hint="eastAsia" w:ascii="Times New Roman" w:hAnsi="Times New Roman" w:eastAsia="仿宋_GB2312" w:cs="Times New Roman"/>
          <w:b w:val="0"/>
          <w:bCs w:val="0"/>
          <w:color w:val="auto"/>
          <w:sz w:val="32"/>
          <w:szCs w:val="32"/>
          <w:lang w:val="en-US" w:eastAsia="zh-CN"/>
        </w:rPr>
        <w:t>21095</w:t>
      </w:r>
      <w:r>
        <w:rPr>
          <w:rFonts w:hint="default" w:ascii="Times New Roman" w:hAnsi="Times New Roman" w:eastAsia="仿宋_GB2312" w:cs="Times New Roman"/>
          <w:b w:val="0"/>
          <w:bCs w:val="0"/>
          <w:color w:val="auto"/>
          <w:sz w:val="32"/>
          <w:szCs w:val="32"/>
          <w:lang w:val="en-US" w:eastAsia="zh-CN"/>
        </w:rPr>
        <w:t>张。指导企业职工技能提升培训</w:t>
      </w:r>
      <w:r>
        <w:rPr>
          <w:rFonts w:hint="eastAsia" w:ascii="Times New Roman" w:hAnsi="Times New Roman" w:eastAsia="仿宋_GB2312" w:cs="Times New Roman"/>
          <w:b w:val="0"/>
          <w:bCs w:val="0"/>
          <w:color w:val="auto"/>
          <w:sz w:val="32"/>
          <w:szCs w:val="32"/>
          <w:lang w:val="en-US" w:eastAsia="zh-CN"/>
        </w:rPr>
        <w:t>5513</w:t>
      </w:r>
      <w:r>
        <w:rPr>
          <w:rFonts w:hint="default" w:ascii="Times New Roman" w:hAnsi="Times New Roman" w:eastAsia="仿宋_GB2312" w:cs="Times New Roman"/>
          <w:b w:val="0"/>
          <w:bCs w:val="0"/>
          <w:color w:val="auto"/>
          <w:sz w:val="32"/>
          <w:szCs w:val="32"/>
          <w:lang w:val="en-US" w:eastAsia="zh-CN"/>
        </w:rPr>
        <w:t>人，技能等级认定考核1099人。组织普惠制培训11</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期，完成5090人技能培训</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培训工种有中式烹调、西式面点师、保健刮痧师等，4403人专项证书考核，等级认定考核213</w:t>
      </w:r>
      <w:r>
        <w:rPr>
          <w:rFonts w:hint="eastAsia" w:ascii="Times New Roman" w:hAnsi="Times New Roman" w:eastAsia="仿宋_GB2312" w:cs="Times New Roman"/>
          <w:b w:val="0"/>
          <w:bCs w:val="0"/>
          <w:color w:val="auto"/>
          <w:sz w:val="32"/>
          <w:szCs w:val="32"/>
          <w:lang w:val="en-US" w:eastAsia="zh-CN"/>
        </w:rPr>
        <w:t>人。组织开展创业培训60人。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（三）亮点工作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val="en-US" w:eastAsia="zh-CN"/>
        </w:rPr>
        <w:t>．劳务输出，助民增收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扎实推进“稳就业”工作，我局组织全县11个乡镇及相关部门召开了以“乐业两节、就业增收”为主题的省外劳务输出就业工作推进会，组织21名外出务工人员到北京、江苏等地就业，为切实做好农村劳动力转移工作提供了有力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．活用创业担保贷款政策，助力企业发展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积极落实各项就业创业补贴政策、对创业担保贷款政策进行积极宣传，使各项惠民政策落到实处。目前共为1</w:t>
      </w:r>
      <w:r>
        <w:rPr>
          <w:rFonts w:hint="eastAsia" w:ascii="Times New Roman" w:hAnsi="Times New Roman" w:eastAsia="仿宋_GB2312" w:cs="Times New Roman"/>
          <w:b w:val="0"/>
          <w:bCs w:val="0"/>
          <w:color w:val="auto"/>
          <w:sz w:val="32"/>
          <w:szCs w:val="32"/>
          <w:lang w:val="en-US" w:eastAsia="zh-CN"/>
        </w:rPr>
        <w:t>16</w:t>
      </w:r>
      <w:r>
        <w:rPr>
          <w:rFonts w:hint="default" w:ascii="Times New Roman" w:hAnsi="Times New Roman" w:eastAsia="仿宋_GB2312" w:cs="Times New Roman"/>
          <w:b w:val="0"/>
          <w:bCs w:val="0"/>
          <w:color w:val="auto"/>
          <w:sz w:val="32"/>
          <w:szCs w:val="32"/>
          <w:lang w:val="en-US" w:eastAsia="zh-CN"/>
        </w:rPr>
        <w:t>家商户</w:t>
      </w:r>
      <w:r>
        <w:rPr>
          <w:rFonts w:hint="eastAsia" w:ascii="Times New Roman" w:hAnsi="Times New Roman" w:eastAsia="仿宋_GB2312" w:cs="Times New Roman"/>
          <w:b w:val="0"/>
          <w:bCs w:val="0"/>
          <w:color w:val="auto"/>
          <w:sz w:val="32"/>
          <w:szCs w:val="32"/>
          <w:lang w:val="en-US" w:eastAsia="zh-CN"/>
        </w:rPr>
        <w:t>审核</w:t>
      </w:r>
      <w:r>
        <w:rPr>
          <w:rFonts w:hint="default" w:ascii="Times New Roman" w:hAnsi="Times New Roman" w:eastAsia="仿宋_GB2312" w:cs="Times New Roman"/>
          <w:b w:val="0"/>
          <w:bCs w:val="0"/>
          <w:color w:val="auto"/>
          <w:sz w:val="32"/>
          <w:szCs w:val="32"/>
          <w:lang w:val="en-US" w:eastAsia="zh-CN"/>
        </w:rPr>
        <w:t>发放贷款1</w:t>
      </w:r>
      <w:r>
        <w:rPr>
          <w:rFonts w:hint="eastAsia" w:ascii="Times New Roman" w:hAnsi="Times New Roman" w:eastAsia="仿宋_GB2312" w:cs="Times New Roman"/>
          <w:b w:val="0"/>
          <w:bCs w:val="0"/>
          <w:color w:val="auto"/>
          <w:sz w:val="32"/>
          <w:szCs w:val="32"/>
          <w:lang w:val="en-US" w:eastAsia="zh-CN"/>
        </w:rPr>
        <w:t>983</w:t>
      </w:r>
      <w:r>
        <w:rPr>
          <w:rFonts w:hint="default" w:ascii="Times New Roman" w:hAnsi="Times New Roman" w:eastAsia="仿宋_GB2312" w:cs="Times New Roman"/>
          <w:b w:val="0"/>
          <w:bCs w:val="0"/>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．积极组织参加长治市第四届技能大赛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第四届技能大赛中（2021），我县共组织105人报名参加34个工种的比赛，共有26人获奖，其中：获“太行状元”奖1人，二等奖6人，三等奖19人。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sz w:val="32"/>
          <w:szCs w:val="32"/>
        </w:rPr>
        <w:t>抓改革创新，推行金融机构保函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省人社厅会同省银保监局印发了《关于规范金融机构保函替代工资保证金现金存储工作的通知》，把原来工资保证金现金缴存方式改革为由金融机构出具保函并承担工资保证责任的方式，截至目前为全县67个建筑施工企业释放流动资金2672.6</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万元。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二、存在问题</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县属国有企业由于运行成本过高，导致养老保险费欠费严重，影响退休职工正常享受相关社保待遇；</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城乡居民补充养老保险参保缴费率不高，主要存在乡镇宣传发动不到位，广大城乡居民缴费意识不强；</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少数企业投资项目存在有拖欠农民工工资隐患。</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三、2022年</w:t>
      </w:r>
      <w:r>
        <w:rPr>
          <w:rFonts w:hint="default" w:ascii="Times New Roman" w:hAnsi="Times New Roman" w:eastAsia="黑体" w:cs="Times New Roman"/>
          <w:sz w:val="32"/>
          <w:szCs w:val="32"/>
          <w:lang w:val="en-US" w:eastAsia="zh-CN"/>
        </w:rPr>
        <w:t>工作计划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（一）全力推进就业创业。</w:t>
      </w:r>
      <w:r>
        <w:rPr>
          <w:rFonts w:hint="default" w:ascii="Times New Roman" w:hAnsi="Times New Roman" w:eastAsia="仿宋_GB2312" w:cs="Times New Roman"/>
          <w:b w:val="0"/>
          <w:bCs w:val="0"/>
          <w:color w:val="auto"/>
          <w:sz w:val="32"/>
          <w:szCs w:val="32"/>
          <w:lang w:val="en-US" w:eastAsia="zh-CN"/>
        </w:rPr>
        <w:t>落实就业创业政策，扎实做好高校毕业生等重点群体就业扶持工作。做好“人人持证、技能社会”工作，高标准完成技能培训工作任务，提高从业人员持证率，着力提升就业率、取证率、增收率。继续扶持企业稳定就业岗位，用活用好创业担保贷款促进就业，多渠道促进劳动力转移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（二）全力推动社保保障。</w:t>
      </w:r>
      <w:r>
        <w:rPr>
          <w:rFonts w:hint="default" w:ascii="Times New Roman" w:hAnsi="Times New Roman" w:eastAsia="仿宋_GB2312" w:cs="Times New Roman"/>
          <w:b w:val="0"/>
          <w:bCs w:val="0"/>
          <w:color w:val="auto"/>
          <w:sz w:val="32"/>
          <w:szCs w:val="32"/>
          <w:lang w:val="en-US" w:eastAsia="zh-CN"/>
        </w:rPr>
        <w:t>全力实施全民参保计划，以农民工、灵活就业人员、新业态从业人员和城镇各类用人单位职工和工薪收入者为基本养老保险扩面重点，提高基本养老保险参保率。推动城乡居民补充养老保险制度做深做细，提升城乡居民补充养老保险参保率、缴费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（三）全力推动人才队伍建设。</w:t>
      </w:r>
      <w:r>
        <w:rPr>
          <w:rFonts w:hint="default" w:ascii="Times New Roman" w:hAnsi="Times New Roman" w:eastAsia="仿宋_GB2312" w:cs="Times New Roman"/>
          <w:b w:val="0"/>
          <w:bCs w:val="0"/>
          <w:color w:val="auto"/>
          <w:sz w:val="32"/>
          <w:szCs w:val="32"/>
          <w:lang w:val="en-US" w:eastAsia="zh-CN"/>
        </w:rPr>
        <w:t>抓好高层次人才、高技能人才、高素质农民三支队伍建设，实施专业技术人员知识更新工程，完善专业技术人才继续教育体系，开展大规模专业技术人才知识更新培训，壮大专业技术人才队伍。同时做好第五届长治市技能大赛筹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（四）全力保障劳动者权益。</w:t>
      </w:r>
      <w:r>
        <w:rPr>
          <w:rFonts w:hint="default" w:ascii="Times New Roman" w:hAnsi="Times New Roman" w:eastAsia="仿宋_GB2312" w:cs="Times New Roman"/>
          <w:b w:val="0"/>
          <w:bCs w:val="0"/>
          <w:color w:val="auto"/>
          <w:sz w:val="32"/>
          <w:szCs w:val="32"/>
          <w:lang w:val="en-US" w:eastAsia="zh-CN"/>
        </w:rPr>
        <w:t>做好社会保障领域风险防控，加大劳动保障监察力度，积极开展农民工工资治欠保支行动，持续实施信访案件处置化解行动。同时加强收入分配宏观调控，落实好山西省最低工资标准，紧盯城镇居民收入指标，多措并举提高非营利性服务业增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 xml:space="preserve">襄垣县人力资源和社会保障局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26</w:t>
      </w:r>
      <w:r>
        <w:rPr>
          <w:rFonts w:hint="default" w:ascii="Times New Roman" w:hAnsi="Times New Roman" w:eastAsia="仿宋_GB2312" w:cs="Times New Roman"/>
          <w:b w:val="0"/>
          <w:bCs w:val="0"/>
          <w:color w:val="auto"/>
          <w:sz w:val="32"/>
          <w:szCs w:val="32"/>
          <w:lang w:val="en-US" w:eastAsia="zh-CN"/>
        </w:rPr>
        <w:t xml:space="preserve">日        </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rPr>
        <w:rFonts w:hint="eastAsia" w:ascii="宋体" w:hAnsi="宋体" w:eastAsia="宋体" w:cs="宋体"/>
        <w:sz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mNiYjU5MjkwZGI1MjgzY2UxYWUyYWE5ZTgwMjIifQ=="/>
  </w:docVars>
  <w:rsids>
    <w:rsidRoot w:val="335E00C9"/>
    <w:rsid w:val="001155A6"/>
    <w:rsid w:val="00A5604A"/>
    <w:rsid w:val="026B46FA"/>
    <w:rsid w:val="02A5567C"/>
    <w:rsid w:val="02CB3070"/>
    <w:rsid w:val="04E40FA5"/>
    <w:rsid w:val="09094614"/>
    <w:rsid w:val="0CBC6CB0"/>
    <w:rsid w:val="0E676921"/>
    <w:rsid w:val="0FA92AAF"/>
    <w:rsid w:val="0FBA46CE"/>
    <w:rsid w:val="10A30405"/>
    <w:rsid w:val="11BC35BC"/>
    <w:rsid w:val="13F04D2D"/>
    <w:rsid w:val="15311781"/>
    <w:rsid w:val="15862C46"/>
    <w:rsid w:val="165732F8"/>
    <w:rsid w:val="16EA045F"/>
    <w:rsid w:val="176C2B5F"/>
    <w:rsid w:val="17A4275E"/>
    <w:rsid w:val="1947722A"/>
    <w:rsid w:val="1AFE1B08"/>
    <w:rsid w:val="1B1264EF"/>
    <w:rsid w:val="1CE22361"/>
    <w:rsid w:val="1D6D4F7F"/>
    <w:rsid w:val="1F6715E5"/>
    <w:rsid w:val="201B5FA4"/>
    <w:rsid w:val="21742D7F"/>
    <w:rsid w:val="21975836"/>
    <w:rsid w:val="224105CA"/>
    <w:rsid w:val="23742961"/>
    <w:rsid w:val="24664D94"/>
    <w:rsid w:val="25575B08"/>
    <w:rsid w:val="255A6045"/>
    <w:rsid w:val="257E35F2"/>
    <w:rsid w:val="25800CA8"/>
    <w:rsid w:val="259134E6"/>
    <w:rsid w:val="28CD6819"/>
    <w:rsid w:val="29C0537B"/>
    <w:rsid w:val="2A137C25"/>
    <w:rsid w:val="2C62070F"/>
    <w:rsid w:val="2FAE7739"/>
    <w:rsid w:val="303E760E"/>
    <w:rsid w:val="314163F7"/>
    <w:rsid w:val="31E37EF0"/>
    <w:rsid w:val="32CD2236"/>
    <w:rsid w:val="335E00C9"/>
    <w:rsid w:val="364A32AA"/>
    <w:rsid w:val="364E51D2"/>
    <w:rsid w:val="36C56777"/>
    <w:rsid w:val="378671F7"/>
    <w:rsid w:val="382E4221"/>
    <w:rsid w:val="386C3059"/>
    <w:rsid w:val="395E21E0"/>
    <w:rsid w:val="39684404"/>
    <w:rsid w:val="3C3C2257"/>
    <w:rsid w:val="3D690BB0"/>
    <w:rsid w:val="3DE32062"/>
    <w:rsid w:val="3E453D00"/>
    <w:rsid w:val="41984284"/>
    <w:rsid w:val="44D75FD4"/>
    <w:rsid w:val="48F47307"/>
    <w:rsid w:val="49B7786C"/>
    <w:rsid w:val="4A5A0961"/>
    <w:rsid w:val="4BEF4608"/>
    <w:rsid w:val="4DE05A78"/>
    <w:rsid w:val="50595DB0"/>
    <w:rsid w:val="507674AA"/>
    <w:rsid w:val="509E44CA"/>
    <w:rsid w:val="50A76ECD"/>
    <w:rsid w:val="517247A4"/>
    <w:rsid w:val="523A5B3F"/>
    <w:rsid w:val="52C3686A"/>
    <w:rsid w:val="52EC1686"/>
    <w:rsid w:val="575B7397"/>
    <w:rsid w:val="578C5AC2"/>
    <w:rsid w:val="59F40CA9"/>
    <w:rsid w:val="5CAA6BDB"/>
    <w:rsid w:val="5F1479B5"/>
    <w:rsid w:val="607E304A"/>
    <w:rsid w:val="61870A0B"/>
    <w:rsid w:val="61D265BC"/>
    <w:rsid w:val="62420487"/>
    <w:rsid w:val="635D43DB"/>
    <w:rsid w:val="658576DF"/>
    <w:rsid w:val="66945949"/>
    <w:rsid w:val="66C0192F"/>
    <w:rsid w:val="688546A1"/>
    <w:rsid w:val="6C1B2335"/>
    <w:rsid w:val="6D8643C5"/>
    <w:rsid w:val="6FBB30AF"/>
    <w:rsid w:val="6FD26D6D"/>
    <w:rsid w:val="71113E86"/>
    <w:rsid w:val="714464DD"/>
    <w:rsid w:val="7312791F"/>
    <w:rsid w:val="740C7950"/>
    <w:rsid w:val="74791BFC"/>
    <w:rsid w:val="74A53661"/>
    <w:rsid w:val="752936E8"/>
    <w:rsid w:val="75C30D1E"/>
    <w:rsid w:val="75C81073"/>
    <w:rsid w:val="7664233D"/>
    <w:rsid w:val="787650B4"/>
    <w:rsid w:val="78FF21F5"/>
    <w:rsid w:val="79E309F9"/>
    <w:rsid w:val="7BBE1EF6"/>
    <w:rsid w:val="7D3A19E6"/>
    <w:rsid w:val="7E405C70"/>
    <w:rsid w:val="7E71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3596</Words>
  <Characters>4125</Characters>
  <Lines>0</Lines>
  <Paragraphs>0</Paragraphs>
  <TotalTime>0</TotalTime>
  <ScaleCrop>false</ScaleCrop>
  <LinksUpToDate>false</LinksUpToDate>
  <CharactersWithSpaces>4136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2021-11-09T01:46:00Z</dcterms:created>
  <dc:creator>Anpengfei</dc:creator>
  <cp:lastModifiedBy>Anpengfei</cp:lastModifiedBy>
  <cp:lastPrinted>2021-11-15T08:02:00Z</cp:lastPrinted>
  <dcterms:modified xsi:type="dcterms:W3CDTF">2022-08-11T07:15:30Z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4CE5D0BCEA71414B9684B7159FF9E3F6</vt:lpwstr>
  </property>
</Properties>
</file>