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sz w:val="42"/>
          <w:szCs w:val="42"/>
          <w:u w:val="none"/>
        </w:rPr>
      </w:pPr>
      <w:bookmarkStart w:id="0" w:name="_GoBack"/>
      <w:r>
        <w:rPr>
          <w:rFonts w:hint="eastAsia" w:ascii="方正公文小标宋" w:hAnsi="方正公文小标宋" w:eastAsia="方正公文小标宋" w:cs="方正公文小标宋"/>
          <w:b w:val="0"/>
          <w:bCs w:val="0"/>
          <w:i w:val="0"/>
          <w:iCs w:val="0"/>
          <w:caps w:val="0"/>
          <w:color w:val="333333"/>
          <w:spacing w:val="0"/>
          <w:sz w:val="42"/>
          <w:szCs w:val="42"/>
          <w:u w:val="none"/>
          <w:bdr w:val="none" w:color="auto" w:sz="0" w:space="0"/>
          <w:shd w:val="clear" w:fill="FFFFFF"/>
        </w:rPr>
        <w:t>创业担保贷款申请</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一、事项名称：创业担保贷款申请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二、项目编码：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三、事项类型：就业创业服务。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四、事项简述；符合并银发〔2016〕212号文件规定的城镇登记失业人员、就业困难人员、复员转业退役军人、高校毕业生、刑满释放人员等十类人员。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五、设立依据：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《关于进一步做好创业担保贷款财政贴息工作的通知》（财经〔2018〕22号）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《中国人民银行太原中心支行、　山西省财政厅、山西省人力资源和社会保障厅关于印发山西省创业担保贷款实施细则的通知》《（并银发〔2016〕212号）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《关于进一步规范创业担保贷款业务提高服务质量质效的通知》（晋财金〔2022〕65号）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六、办理材料：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申请人及配偶身份证、结婚证、营业执照、就业登记证原件及复印件两份，现场提交。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七、办理方式：现场办理。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八、办理时限：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九、结果送达方式及时限：当场送达。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十、收费依据和标准：不收费。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十一、办事时间：正常上下班时间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i w:val="0"/>
          <w:iCs w:val="0"/>
          <w:caps w:val="0"/>
          <w:color w:val="000000"/>
          <w:spacing w:val="0"/>
          <w:sz w:val="32"/>
          <w:szCs w:val="32"/>
          <w:u w:val="none"/>
          <w:bdr w:val="none" w:color="auto" w:sz="0" w:space="0"/>
          <w:shd w:val="clear" w:fill="FFFFFF"/>
        </w:rPr>
      </w:pPr>
      <w:r>
        <w:rPr>
          <w:rFonts w:hint="eastAsia" w:ascii="仿宋" w:hAnsi="仿宋" w:eastAsia="仿宋" w:cs="仿宋"/>
          <w:i w:val="0"/>
          <w:iCs w:val="0"/>
          <w:caps w:val="0"/>
          <w:color w:val="000000"/>
          <w:spacing w:val="0"/>
          <w:sz w:val="32"/>
          <w:szCs w:val="32"/>
          <w:u w:val="none"/>
          <w:bdr w:val="none" w:color="auto" w:sz="0" w:space="0"/>
          <w:shd w:val="clear" w:fill="FFFFFF"/>
        </w:rPr>
        <w:t>十二、办理机构地点：</w:t>
      </w:r>
      <w:r>
        <w:rPr>
          <w:rFonts w:hint="eastAsia" w:ascii="仿宋_GB2312" w:eastAsia="仿宋_GB2312"/>
          <w:sz w:val="32"/>
          <w:szCs w:val="32"/>
          <w:lang w:val="en-US" w:eastAsia="zh-CN"/>
        </w:rPr>
        <w:t>襄垣县</w:t>
      </w:r>
      <w:r>
        <w:rPr>
          <w:rFonts w:hint="eastAsia" w:ascii="仿宋_GB2312" w:eastAsia="仿宋_GB2312"/>
          <w:sz w:val="32"/>
          <w:szCs w:val="32"/>
          <w:lang w:eastAsia="zh-CN"/>
        </w:rPr>
        <w:t>政务中心</w:t>
      </w:r>
      <w:r>
        <w:rPr>
          <w:rFonts w:hint="eastAsia" w:ascii="仿宋_GB2312" w:eastAsia="仿宋_GB2312"/>
          <w:sz w:val="32"/>
          <w:szCs w:val="32"/>
          <w:lang w:val="en-US" w:eastAsia="zh-CN"/>
        </w:rPr>
        <w:t>4楼409室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_GB2312" w:eastAsia="仿宋_GB2312"/>
          <w:sz w:val="32"/>
          <w:szCs w:val="32"/>
          <w:lang w:val="en-US" w:eastAsia="zh-CN"/>
        </w:rPr>
      </w:pPr>
      <w:r>
        <w:rPr>
          <w:rFonts w:hint="eastAsia" w:ascii="仿宋" w:hAnsi="仿宋" w:eastAsia="仿宋" w:cs="仿宋"/>
          <w:i w:val="0"/>
          <w:iCs w:val="0"/>
          <w:caps w:val="0"/>
          <w:color w:val="000000"/>
          <w:spacing w:val="0"/>
          <w:sz w:val="32"/>
          <w:szCs w:val="32"/>
          <w:u w:val="none"/>
          <w:bdr w:val="none" w:color="auto" w:sz="0" w:space="0"/>
          <w:shd w:val="clear" w:fill="FFFFFF"/>
        </w:rPr>
        <w:t>十三、咨询查询途径：</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default" w:ascii="仿宋_GB2312" w:eastAsia="仿宋_GB2312"/>
          <w:sz w:val="32"/>
          <w:szCs w:val="32"/>
          <w:lang w:val="en-US" w:eastAsia="zh-CN"/>
        </w:rPr>
      </w:pPr>
      <w:r>
        <w:rPr>
          <w:rFonts w:hint="eastAsia" w:ascii="仿宋" w:hAnsi="仿宋" w:eastAsia="仿宋" w:cs="仿宋"/>
          <w:i w:val="0"/>
          <w:iCs w:val="0"/>
          <w:caps w:val="0"/>
          <w:color w:val="000000"/>
          <w:spacing w:val="0"/>
          <w:sz w:val="32"/>
          <w:szCs w:val="32"/>
          <w:u w:val="none"/>
          <w:bdr w:val="none" w:color="auto" w:sz="0" w:space="0"/>
          <w:shd w:val="clear" w:fill="FFFFFF"/>
        </w:rPr>
        <w:t>十四、监督投诉渠道：</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仿宋" w:hAnsi="仿宋" w:eastAsia="仿宋" w:cs="仿宋"/>
          <w:sz w:val="32"/>
          <w:szCs w:val="32"/>
          <w:u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97300E44-1EA2-46D2-BFD4-513E1525E0C8}"/>
  </w:font>
  <w:font w:name="方正小标宋_GBK">
    <w:panose1 w:val="03000509000000000000"/>
    <w:charset w:val="86"/>
    <w:family w:val="auto"/>
    <w:pitch w:val="default"/>
    <w:sig w:usb0="00000001" w:usb1="080E0000" w:usb2="00000000" w:usb3="00000000" w:csb0="00040000" w:csb1="00000000"/>
  </w:font>
  <w:font w:name="汉仪魏碑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embedRegular r:id="rId2" w:fontKey="{15B71874-5CA5-4835-B544-2E84E48A24E6}"/>
  </w:font>
  <w:font w:name="仿宋_GB2312">
    <w:panose1 w:val="02010609030101010101"/>
    <w:charset w:val="86"/>
    <w:family w:val="auto"/>
    <w:pitch w:val="default"/>
    <w:sig w:usb0="00000001" w:usb1="080E0000" w:usb2="00000000" w:usb3="00000000" w:csb0="00040000" w:csb1="00000000"/>
    <w:embedRegular r:id="rId3" w:fontKey="{8F4BEDB2-849E-4276-8E48-304CAFABA3D5}"/>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TlhZDEwNjQ3ZjczMzA1ZWI4ZWU0MzgwNzY1NWUifQ=="/>
  </w:docVars>
  <w:rsids>
    <w:rsidRoot w:val="37CC1BC8"/>
    <w:rsid w:val="183C0DD2"/>
    <w:rsid w:val="37CC1BC8"/>
    <w:rsid w:val="7DC5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2023-12-26T11:16:00Z</dcterms:created>
  <dc:creator>Administrator</dc:creator>
  <cp:lastModifiedBy>Administrator</cp:lastModifiedBy>
  <dcterms:modified xsi:type="dcterms:W3CDTF">2023-12-26T11:22:59Z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4B60039208644FAB8CC5A8F0D1B93D84_13</vt:lpwstr>
  </property>
</Properties>
</file>