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ascii="方正公文小标宋" w:hAnsi="方正公文小标宋" w:eastAsia="方正公文小标宋" w:cs="方正公文小标宋"/>
          <w:b w:val="0"/>
          <w:bCs w:val="0"/>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ascii="方正公文小标宋" w:hAnsi="方正公文小标宋" w:eastAsia="方正公文小标宋" w:cs="方正公文小标宋"/>
          <w:b w:val="0"/>
          <w:bCs w:val="0"/>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leftChars="0" w:right="0" w:firstLine="0"/>
        <w:jc w:val="center"/>
        <w:textAlignment w:val="auto"/>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pPr>
      <w:r>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t>襄垣县司法局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700" w:lineRule="exact"/>
        <w:ind w:left="0" w:leftChars="0" w:right="0" w:firstLine="0"/>
        <w:jc w:val="center"/>
        <w:textAlignment w:val="auto"/>
        <w:rPr>
          <w:rFonts w:hint="eastAsia" w:ascii="方正公文小标宋" w:hAnsi="方正公文小标宋" w:eastAsia="方正公文小标宋" w:cs="方正公文小标宋"/>
          <w:b w:val="0"/>
          <w:bCs w:val="0"/>
          <w:i w:val="0"/>
          <w:iCs w:val="0"/>
          <w:caps w:val="0"/>
          <w:color w:val="auto"/>
          <w:spacing w:val="0"/>
          <w:sz w:val="44"/>
          <w:szCs w:val="44"/>
        </w:rPr>
      </w:pPr>
      <w:r>
        <w:rPr>
          <w:rFonts w:hint="eastAsia" w:ascii="方正公文小标宋" w:hAnsi="方正公文小标宋" w:eastAsia="方正公文小标宋" w:cs="方正公文小标宋"/>
          <w:b w:val="0"/>
          <w:bCs w:val="0"/>
          <w:i w:val="0"/>
          <w:iCs w:val="0"/>
          <w:caps w:val="0"/>
          <w:color w:val="auto"/>
          <w:spacing w:val="0"/>
          <w:sz w:val="44"/>
          <w:szCs w:val="44"/>
          <w:shd w:val="clear" w:fill="FFFFFF"/>
        </w:rPr>
        <w:t>202</w:t>
      </w:r>
      <w:r>
        <w:rPr>
          <w:rFonts w:hint="eastAsia" w:ascii="方正公文小标宋" w:hAnsi="方正公文小标宋" w:eastAsia="方正公文小标宋" w:cs="方正公文小标宋"/>
          <w:b w:val="0"/>
          <w:bCs w:val="0"/>
          <w:i w:val="0"/>
          <w:iCs w:val="0"/>
          <w:caps w:val="0"/>
          <w:color w:val="auto"/>
          <w:spacing w:val="0"/>
          <w:sz w:val="44"/>
          <w:szCs w:val="44"/>
          <w:shd w:val="clear" w:fill="FFFFFF"/>
          <w:lang w:val="en-US" w:eastAsia="zh-CN"/>
        </w:rPr>
        <w:t>4</w:t>
      </w:r>
      <w:r>
        <w:rPr>
          <w:rFonts w:hint="eastAsia" w:ascii="方正公文小标宋" w:hAnsi="方正公文小标宋" w:eastAsia="方正公文小标宋" w:cs="方正公文小标宋"/>
          <w:b w:val="0"/>
          <w:bCs w:val="0"/>
          <w:i w:val="0"/>
          <w:iCs w:val="0"/>
          <w:caps w:val="0"/>
          <w:color w:val="auto"/>
          <w:spacing w:val="0"/>
          <w:sz w:val="44"/>
          <w:szCs w:val="44"/>
          <w:shd w:val="clear" w:fill="FFFFFF"/>
        </w:rPr>
        <w:t>年上半年工作总结及下半年工作计划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240" w:lineRule="auto"/>
        <w:ind w:left="0" w:leftChars="0" w:right="0" w:firstLine="646"/>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2024年上半年，县司法局坚持</w:t>
      </w:r>
      <w:r>
        <w:rPr>
          <w:rFonts w:hint="eastAsia" w:ascii="仿宋" w:hAnsi="仿宋" w:eastAsia="仿宋" w:cs="仿宋"/>
          <w:b w:val="0"/>
          <w:bCs/>
          <w:i w:val="0"/>
          <w:color w:val="000000"/>
          <w:kern w:val="0"/>
          <w:sz w:val="32"/>
          <w:szCs w:val="32"/>
          <w:u w:val="none"/>
          <w:lang w:val="en-US" w:eastAsia="zh-CN" w:bidi="ar"/>
        </w:rPr>
        <w:t>以习近平新时代中国特色社会主义思想为指导，</w:t>
      </w:r>
      <w:r>
        <w:rPr>
          <w:rFonts w:hint="eastAsia" w:ascii="仿宋" w:hAnsi="仿宋" w:eastAsia="仿宋" w:cs="仿宋"/>
          <w:sz w:val="32"/>
          <w:szCs w:val="32"/>
          <w:lang w:val="en-US" w:eastAsia="zh-CN"/>
        </w:rPr>
        <w:t>紧紧围绕县委、县政府工作部署，</w:t>
      </w:r>
      <w:r>
        <w:rPr>
          <w:rFonts w:hint="eastAsia" w:ascii="仿宋" w:hAnsi="仿宋" w:eastAsia="仿宋" w:cs="仿宋"/>
          <w:b w:val="0"/>
          <w:bCs/>
          <w:i w:val="0"/>
          <w:color w:val="000000"/>
          <w:kern w:val="0"/>
          <w:sz w:val="32"/>
          <w:szCs w:val="32"/>
          <w:u w:val="none"/>
          <w:lang w:val="en-US" w:eastAsia="zh-CN" w:bidi="ar"/>
        </w:rPr>
        <w:t>以全面推进依法治县，构建法治政府为抓手，有效发挥司法行政职能优势，</w:t>
      </w:r>
      <w:r>
        <w:rPr>
          <w:rFonts w:hint="eastAsia" w:ascii="仿宋" w:hAnsi="仿宋" w:eastAsia="仿宋" w:cs="仿宋"/>
          <w:sz w:val="32"/>
          <w:szCs w:val="32"/>
          <w:lang w:val="en-US" w:eastAsia="zh-CN"/>
        </w:rPr>
        <w:t>统筹推进依法治县、法治政府、法治社会一体建设，为全县经济社会高质量发展提供了坚强的法治保障。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642"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获得荣誉：</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6月16日，县司法局党支部被市委组织部评为全市先进基层党组织。</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642"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市级以上现场会、推进会：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楷体" w:hAnsi="楷体" w:eastAsia="楷体" w:cs="楷体"/>
          <w:b/>
          <w:bCs/>
          <w:kern w:val="2"/>
          <w:sz w:val="32"/>
          <w:szCs w:val="32"/>
          <w:lang w:val="en-US" w:eastAsia="zh-CN" w:bidi="ar-SA"/>
        </w:rPr>
      </w:pPr>
      <w:r>
        <w:rPr>
          <w:rFonts w:hint="eastAsia" w:ascii="仿宋" w:hAnsi="仿宋" w:eastAsia="仿宋" w:cs="仿宋"/>
          <w:kern w:val="0"/>
          <w:sz w:val="32"/>
          <w:szCs w:val="32"/>
          <w:lang w:val="en-US" w:eastAsia="zh-CN" w:bidi="ar"/>
        </w:rPr>
        <w:t>2024年上半年，县司法局没有承办市级以上现场会、推进会。</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642"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主动争取省级、国家级资金情况：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642"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县委常委会、县政府常务会专题研究事项：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2024年5月17日，第60次政府常务会，研究并原则通过《襄垣县提升行政执法质量三年行动计划任务清单（2023-2025年）》。</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642"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受到县级以上巡视巡察、通报批评、诫勉谈话、约谈函询等情况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kern w:val="2"/>
          <w:sz w:val="32"/>
          <w:szCs w:val="32"/>
          <w:lang w:val="en-US" w:eastAsia="zh-CN" w:bidi="ar-SA"/>
        </w:rPr>
        <w:t>县司法局2024年以来没有接受各级纪委监委通报批评、诫勉谈话、约谈函询。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default"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二、主要工作开展情况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楷体" w:hAnsi="楷体" w:eastAsia="楷体" w:cs="楷体"/>
          <w:b/>
          <w:bCs/>
          <w:sz w:val="32"/>
          <w:szCs w:val="32"/>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一</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以政治建设为统领，筑牢理想信念根基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default" w:eastAsia="仿宋_GB2312"/>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强化政治建设</w:t>
      </w:r>
      <w:r>
        <w:rPr>
          <w:rStyle w:val="9"/>
          <w:rFonts w:hint="eastAsia" w:ascii="仿宋" w:hAnsi="仿宋" w:eastAsia="仿宋" w:cs="仿宋"/>
          <w:b/>
          <w:bCs/>
          <w:i w:val="0"/>
          <w:iCs w:val="0"/>
          <w:caps w:val="0"/>
          <w:color w:val="333333"/>
          <w:spacing w:val="0"/>
          <w:sz w:val="32"/>
          <w:szCs w:val="32"/>
          <w:shd w:val="clear" w:fill="FFFFFF"/>
        </w:rPr>
        <w:t>。</w:t>
      </w:r>
      <w:r>
        <w:rPr>
          <w:rFonts w:hint="default" w:ascii="仿宋" w:hAnsi="仿宋" w:eastAsia="仿宋" w:cs="仿宋"/>
          <w:kern w:val="2"/>
          <w:sz w:val="32"/>
          <w:szCs w:val="32"/>
          <w:lang w:val="en-US" w:eastAsia="zh-CN" w:bidi="ar-SA"/>
        </w:rPr>
        <w:t>严格落实“首题必政治”常态化学习制度，综合运用“一把手”讲党课、政治轮训、专题讲座、参观红色教育基地、重温入党誓词、观看红色电影等方式，组织</w:t>
      </w:r>
      <w:r>
        <w:rPr>
          <w:rFonts w:hint="eastAsia" w:ascii="仿宋" w:hAnsi="仿宋" w:eastAsia="仿宋" w:cs="仿宋"/>
          <w:kern w:val="2"/>
          <w:sz w:val="32"/>
          <w:szCs w:val="32"/>
          <w:lang w:val="en-US" w:eastAsia="zh-CN" w:bidi="ar-SA"/>
        </w:rPr>
        <w:t>全体干部职工</w:t>
      </w:r>
      <w:r>
        <w:rPr>
          <w:rFonts w:hint="default" w:ascii="仿宋" w:hAnsi="仿宋" w:eastAsia="仿宋" w:cs="仿宋"/>
          <w:kern w:val="2"/>
          <w:sz w:val="32"/>
          <w:szCs w:val="32"/>
          <w:lang w:val="en-US" w:eastAsia="zh-CN" w:bidi="ar-SA"/>
        </w:rPr>
        <w:t>深学细悟习近平新时代中国特色社会主义思想</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习近平法治思想，以理论清醒和信仰坚定筑牢思想根基。</w:t>
      </w:r>
      <w:r>
        <w:rPr>
          <w:rFonts w:hint="eastAsia" w:ascii="仿宋" w:hAnsi="仿宋" w:eastAsia="仿宋" w:cs="仿宋"/>
          <w:kern w:val="2"/>
          <w:sz w:val="32"/>
          <w:szCs w:val="32"/>
          <w:lang w:val="en-US" w:eastAsia="zh-CN" w:bidi="ar-SA"/>
        </w:rPr>
        <w:t>上半年，组织党组书记讲党课活动2次，开展集中学习19次，交流研讨4次。6月16日，县司法局党支部被市委组织部评为全市先进基层党组织。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default" w:ascii="楷体_GB2312" w:hAnsi="微软雅黑" w:eastAsia="楷体_GB2312" w:cs="楷体_GB2312"/>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2.</w:t>
      </w:r>
      <w:r>
        <w:rPr>
          <w:rFonts w:hint="default" w:ascii="仿宋" w:hAnsi="仿宋" w:eastAsia="仿宋" w:cs="仿宋"/>
          <w:b/>
          <w:bCs/>
          <w:i w:val="0"/>
          <w:iCs w:val="0"/>
          <w:caps w:val="0"/>
          <w:color w:val="333333"/>
          <w:spacing w:val="0"/>
          <w:sz w:val="32"/>
          <w:szCs w:val="32"/>
          <w:shd w:val="clear" w:fill="FFFFFF"/>
          <w:lang w:val="en-US" w:eastAsia="zh-CN"/>
        </w:rPr>
        <w:t>强化纪律建设。</w:t>
      </w:r>
      <w:r>
        <w:rPr>
          <w:rFonts w:hint="default" w:ascii="仿宋" w:hAnsi="仿宋" w:eastAsia="仿宋" w:cs="仿宋"/>
          <w:kern w:val="2"/>
          <w:sz w:val="32"/>
          <w:szCs w:val="32"/>
          <w:lang w:val="en-US" w:eastAsia="zh-CN" w:bidi="ar-SA"/>
        </w:rPr>
        <w:t>深入开展党纪学习教育，持续巩固主题教育成果，把党风廉政建设列为全局重点工作，与业务工作同谋划、同部署、同推进、同落实。层层签订《党风廉政建设目标责任书》，纳入年度目标责任考核。立足清廉机关创建，强化廉政教育，</w:t>
      </w:r>
      <w:r>
        <w:rPr>
          <w:rFonts w:hint="eastAsia" w:ascii="仿宋" w:hAnsi="仿宋" w:eastAsia="仿宋" w:cs="仿宋"/>
          <w:kern w:val="2"/>
          <w:sz w:val="32"/>
          <w:szCs w:val="32"/>
          <w:lang w:val="en-US" w:eastAsia="zh-CN" w:bidi="ar-SA"/>
        </w:rPr>
        <w:t>集中学习研讨</w:t>
      </w:r>
      <w:r>
        <w:rPr>
          <w:rFonts w:hint="default" w:ascii="仿宋" w:hAnsi="仿宋" w:eastAsia="仿宋" w:cs="仿宋"/>
          <w:kern w:val="2"/>
          <w:sz w:val="32"/>
          <w:szCs w:val="32"/>
          <w:lang w:val="en-US" w:eastAsia="zh-CN" w:bidi="ar-SA"/>
        </w:rPr>
        <w:t>《中国共产党纪律处分条例》、《关于新形势下党内政治生活的若干准则》、《中国共产党廉洁自律准则》等党内法规，严格执行民主集中制、“三重一大”等议事决策流程，</w:t>
      </w:r>
      <w:r>
        <w:rPr>
          <w:rFonts w:hint="eastAsia" w:ascii="仿宋" w:hAnsi="仿宋" w:eastAsia="仿宋" w:cs="仿宋"/>
          <w:kern w:val="2"/>
          <w:sz w:val="32"/>
          <w:szCs w:val="32"/>
          <w:lang w:val="en-US" w:eastAsia="zh-CN" w:bidi="ar-SA"/>
        </w:rPr>
        <w:t>引导全局干部职工</w:t>
      </w:r>
      <w:r>
        <w:rPr>
          <w:rFonts w:hint="default" w:ascii="仿宋" w:hAnsi="仿宋" w:eastAsia="仿宋" w:cs="仿宋"/>
          <w:kern w:val="2"/>
          <w:sz w:val="32"/>
          <w:szCs w:val="32"/>
          <w:lang w:val="en-US" w:eastAsia="zh-CN" w:bidi="ar-SA"/>
        </w:rPr>
        <w:t>做到知敬畏、存戒惧、守底线。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sz w:val="32"/>
          <w:szCs w:val="32"/>
        </w:rPr>
      </w:pPr>
      <w:r>
        <w:rPr>
          <w:rFonts w:hint="eastAsia" w:ascii="仿宋" w:hAnsi="仿宋" w:eastAsia="仿宋" w:cs="仿宋"/>
          <w:b/>
          <w:bCs/>
          <w:i w:val="0"/>
          <w:iCs w:val="0"/>
          <w:caps w:val="0"/>
          <w:color w:val="333333"/>
          <w:spacing w:val="0"/>
          <w:sz w:val="32"/>
          <w:szCs w:val="32"/>
          <w:shd w:val="clear" w:fill="FFFFFF"/>
          <w:lang w:val="en-US" w:eastAsia="zh-CN"/>
        </w:rPr>
        <w:t>3.</w:t>
      </w:r>
      <w:r>
        <w:rPr>
          <w:rFonts w:hint="eastAsia" w:ascii="仿宋" w:hAnsi="仿宋" w:eastAsia="仿宋" w:cs="仿宋"/>
          <w:b/>
          <w:bCs/>
          <w:i w:val="0"/>
          <w:iCs w:val="0"/>
          <w:caps w:val="0"/>
          <w:color w:val="333333"/>
          <w:spacing w:val="0"/>
          <w:sz w:val="32"/>
          <w:szCs w:val="32"/>
          <w:shd w:val="clear" w:fill="FFFFFF"/>
        </w:rPr>
        <w:t>强化队伍建设</w:t>
      </w:r>
      <w:r>
        <w:rPr>
          <w:rStyle w:val="9"/>
          <w:rFonts w:hint="eastAsia" w:ascii="仿宋" w:hAnsi="仿宋" w:eastAsia="仿宋" w:cs="仿宋"/>
          <w:b/>
          <w:bCs/>
          <w:i w:val="0"/>
          <w:iCs w:val="0"/>
          <w:caps w:val="0"/>
          <w:color w:val="333333"/>
          <w:spacing w:val="0"/>
          <w:sz w:val="32"/>
          <w:szCs w:val="32"/>
          <w:shd w:val="clear" w:fill="FFFFFF"/>
        </w:rPr>
        <w:t>。</w:t>
      </w:r>
      <w:r>
        <w:rPr>
          <w:rFonts w:hint="default" w:ascii="仿宋" w:hAnsi="仿宋" w:eastAsia="仿宋" w:cs="仿宋"/>
          <w:kern w:val="2"/>
          <w:sz w:val="32"/>
          <w:szCs w:val="32"/>
          <w:lang w:val="en-US" w:eastAsia="zh-CN" w:bidi="ar-SA"/>
        </w:rPr>
        <w:t>坚持将政治标准放在首位，召开干部座谈会，全面了解干部的思想动态、工作状况和现实需求。</w:t>
      </w:r>
      <w:r>
        <w:rPr>
          <w:rFonts w:hint="eastAsia" w:ascii="仿宋" w:hAnsi="仿宋" w:eastAsia="仿宋" w:cs="仿宋"/>
          <w:kern w:val="2"/>
          <w:sz w:val="32"/>
          <w:szCs w:val="32"/>
          <w:lang w:val="en-US" w:eastAsia="zh-CN" w:bidi="ar-SA"/>
        </w:rPr>
        <w:t>完成19名司法协理员招聘工作。选树“全国模范人民调解员”董立新同志为榜样，召开先进事迹报告宣讲大会，以“一马当先”带动“万马奔腾”，引导学先进，赶先进，当先进，努力打造政治素养高、法治意识强的司法行政铁军</w:t>
      </w:r>
      <w:r>
        <w:rPr>
          <w:rFonts w:hint="default" w:ascii="仿宋" w:hAnsi="仿宋" w:eastAsia="仿宋" w:cs="仿宋"/>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楷体" w:hAnsi="楷体" w:eastAsia="楷体" w:cs="楷体"/>
          <w:b/>
          <w:bCs/>
          <w:sz w:val="32"/>
          <w:szCs w:val="32"/>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二</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以依法行政为根本，全面推进依法治</w:t>
      </w:r>
      <w:r>
        <w:rPr>
          <w:rFonts w:hint="eastAsia" w:ascii="楷体" w:hAnsi="楷体" w:eastAsia="楷体" w:cs="楷体"/>
          <w:b/>
          <w:bCs/>
          <w:i w:val="0"/>
          <w:iCs w:val="0"/>
          <w:caps w:val="0"/>
          <w:color w:val="333333"/>
          <w:spacing w:val="0"/>
          <w:sz w:val="32"/>
          <w:szCs w:val="32"/>
          <w:shd w:val="clear" w:fill="FFFFFF"/>
          <w:lang w:val="en-US" w:eastAsia="zh-CN"/>
        </w:rPr>
        <w:t>县</w:t>
      </w:r>
      <w:r>
        <w:rPr>
          <w:rFonts w:hint="eastAsia" w:ascii="楷体" w:hAnsi="楷体" w:eastAsia="楷体" w:cs="楷体"/>
          <w:b/>
          <w:bCs/>
          <w:i w:val="0"/>
          <w:iCs w:val="0"/>
          <w:caps w:val="0"/>
          <w:color w:val="333333"/>
          <w:spacing w:val="0"/>
          <w:sz w:val="32"/>
          <w:szCs w:val="32"/>
          <w:shd w:val="clear" w:fill="FFFFFF"/>
        </w:rPr>
        <w:t>进程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eastAsia="仿宋_GB2312"/>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在加强对习近平法治思想的宣传</w:t>
      </w:r>
      <w:r>
        <w:rPr>
          <w:rFonts w:hint="eastAsia" w:ascii="仿宋" w:hAnsi="仿宋" w:eastAsia="仿宋" w:cs="仿宋"/>
          <w:b/>
          <w:bCs/>
          <w:i w:val="0"/>
          <w:iCs w:val="0"/>
          <w:caps w:val="0"/>
          <w:color w:val="333333"/>
          <w:spacing w:val="0"/>
          <w:sz w:val="32"/>
          <w:szCs w:val="32"/>
          <w:shd w:val="clear" w:fill="FFFFFF"/>
          <w:lang w:val="en-US" w:eastAsia="zh-CN"/>
        </w:rPr>
        <w:t>学习</w:t>
      </w:r>
      <w:r>
        <w:rPr>
          <w:rFonts w:hint="eastAsia" w:ascii="仿宋" w:hAnsi="仿宋" w:eastAsia="仿宋" w:cs="仿宋"/>
          <w:b/>
          <w:bCs/>
          <w:i w:val="0"/>
          <w:iCs w:val="0"/>
          <w:caps w:val="0"/>
          <w:color w:val="333333"/>
          <w:spacing w:val="0"/>
          <w:sz w:val="32"/>
          <w:szCs w:val="32"/>
          <w:shd w:val="clear" w:fill="FFFFFF"/>
        </w:rPr>
        <w:t>上求实效。</w:t>
      </w:r>
      <w:r>
        <w:rPr>
          <w:rFonts w:hint="default" w:ascii="仿宋" w:hAnsi="仿宋" w:eastAsia="仿宋" w:cs="仿宋"/>
          <w:kern w:val="2"/>
          <w:sz w:val="32"/>
          <w:szCs w:val="32"/>
          <w:lang w:val="en-US" w:eastAsia="zh-CN" w:bidi="ar-SA"/>
        </w:rPr>
        <w:t>将宣传贯彻习近平法治思想与</w:t>
      </w:r>
      <w:r>
        <w:rPr>
          <w:rFonts w:hint="eastAsia" w:ascii="仿宋" w:hAnsi="仿宋" w:eastAsia="仿宋" w:cs="仿宋"/>
          <w:kern w:val="2"/>
          <w:sz w:val="32"/>
          <w:szCs w:val="32"/>
          <w:lang w:val="en-US" w:eastAsia="zh-CN" w:bidi="ar-SA"/>
        </w:rPr>
        <w:t>党纪学习教育</w:t>
      </w:r>
      <w:r>
        <w:rPr>
          <w:rFonts w:hint="default" w:ascii="仿宋" w:hAnsi="仿宋" w:eastAsia="仿宋" w:cs="仿宋"/>
          <w:kern w:val="2"/>
          <w:sz w:val="32"/>
          <w:szCs w:val="32"/>
          <w:lang w:val="en-US" w:eastAsia="zh-CN" w:bidi="ar-SA"/>
        </w:rPr>
        <w:t>紧密结合，推动</w:t>
      </w:r>
      <w:r>
        <w:rPr>
          <w:rFonts w:hint="eastAsia" w:ascii="仿宋" w:hAnsi="仿宋" w:eastAsia="仿宋" w:cs="仿宋"/>
          <w:kern w:val="2"/>
          <w:sz w:val="32"/>
          <w:szCs w:val="32"/>
          <w:lang w:val="en-US" w:eastAsia="zh-CN" w:bidi="ar-SA"/>
        </w:rPr>
        <w:t>县</w:t>
      </w:r>
      <w:r>
        <w:rPr>
          <w:rFonts w:hint="default" w:ascii="仿宋" w:hAnsi="仿宋" w:eastAsia="仿宋" w:cs="仿宋"/>
          <w:kern w:val="2"/>
          <w:sz w:val="32"/>
          <w:szCs w:val="32"/>
          <w:lang w:val="en-US" w:eastAsia="zh-CN" w:bidi="ar-SA"/>
        </w:rPr>
        <w:t>委中心组专题学习，将习近平法治思想纳入党校重点</w:t>
      </w:r>
      <w:r>
        <w:rPr>
          <w:rFonts w:hint="eastAsia" w:ascii="仿宋" w:hAnsi="仿宋" w:eastAsia="仿宋" w:cs="仿宋"/>
          <w:kern w:val="2"/>
          <w:sz w:val="32"/>
          <w:szCs w:val="32"/>
          <w:lang w:val="en-US" w:eastAsia="zh-CN" w:bidi="ar-SA"/>
        </w:rPr>
        <w:t>学习内容，</w:t>
      </w:r>
      <w:r>
        <w:rPr>
          <w:rFonts w:hint="default" w:ascii="仿宋" w:hAnsi="仿宋" w:eastAsia="仿宋" w:cs="仿宋"/>
          <w:kern w:val="2"/>
          <w:sz w:val="32"/>
          <w:szCs w:val="32"/>
          <w:lang w:val="en-US" w:eastAsia="zh-CN" w:bidi="ar-SA"/>
        </w:rPr>
        <w:t>在</w:t>
      </w:r>
      <w:r>
        <w:rPr>
          <w:rFonts w:hint="eastAsia" w:ascii="仿宋" w:hAnsi="仿宋" w:eastAsia="仿宋" w:cs="仿宋"/>
          <w:kern w:val="2"/>
          <w:sz w:val="32"/>
          <w:szCs w:val="32"/>
          <w:lang w:val="en-US" w:eastAsia="zh-CN" w:bidi="ar-SA"/>
        </w:rPr>
        <w:t>全县中青年干部能力提升班</w:t>
      </w:r>
      <w:r>
        <w:rPr>
          <w:rFonts w:hint="default" w:ascii="仿宋" w:hAnsi="仿宋" w:eastAsia="仿宋" w:cs="仿宋"/>
          <w:kern w:val="2"/>
          <w:sz w:val="32"/>
          <w:szCs w:val="32"/>
          <w:lang w:val="en-US" w:eastAsia="zh-CN" w:bidi="ar-SA"/>
        </w:rPr>
        <w:t>中开设专门课程</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持续推动习近平法治思想在</w:t>
      </w:r>
      <w:r>
        <w:rPr>
          <w:rFonts w:hint="eastAsia" w:ascii="仿宋" w:hAnsi="仿宋" w:eastAsia="仿宋" w:cs="仿宋"/>
          <w:kern w:val="2"/>
          <w:sz w:val="32"/>
          <w:szCs w:val="32"/>
          <w:lang w:val="en-US" w:eastAsia="zh-CN" w:bidi="ar-SA"/>
        </w:rPr>
        <w:t>襄垣</w:t>
      </w:r>
      <w:r>
        <w:rPr>
          <w:rFonts w:hint="default" w:ascii="仿宋" w:hAnsi="仿宋" w:eastAsia="仿宋" w:cs="仿宋"/>
          <w:kern w:val="2"/>
          <w:sz w:val="32"/>
          <w:szCs w:val="32"/>
          <w:lang w:val="en-US" w:eastAsia="zh-CN" w:bidi="ar-SA"/>
        </w:rPr>
        <w:t>落地生根</w:t>
      </w:r>
      <w:r>
        <w:rPr>
          <w:rFonts w:hint="eastAsia" w:ascii="仿宋" w:hAnsi="仿宋" w:eastAsia="仿宋" w:cs="仿宋"/>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CESI仿宋-GB2312" w:hAnsi="CESI仿宋-GB2312" w:eastAsia="CESI仿宋-GB2312" w:cs="CESI仿宋-GB2312"/>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2.</w:t>
      </w:r>
      <w:r>
        <w:rPr>
          <w:rFonts w:hint="default" w:ascii="仿宋" w:hAnsi="仿宋" w:eastAsia="仿宋" w:cs="仿宋"/>
          <w:b/>
          <w:bCs/>
          <w:i w:val="0"/>
          <w:iCs w:val="0"/>
          <w:caps w:val="0"/>
          <w:color w:val="333333"/>
          <w:spacing w:val="0"/>
          <w:sz w:val="32"/>
          <w:szCs w:val="32"/>
          <w:shd w:val="clear" w:fill="FFFFFF"/>
          <w:lang w:val="en-US" w:eastAsia="zh-CN"/>
        </w:rPr>
        <w:t>在统筹协调全面依法治</w:t>
      </w:r>
      <w:r>
        <w:rPr>
          <w:rFonts w:hint="eastAsia" w:ascii="仿宋" w:hAnsi="仿宋" w:eastAsia="仿宋" w:cs="仿宋"/>
          <w:b/>
          <w:bCs/>
          <w:i w:val="0"/>
          <w:iCs w:val="0"/>
          <w:caps w:val="0"/>
          <w:color w:val="333333"/>
          <w:spacing w:val="0"/>
          <w:sz w:val="32"/>
          <w:szCs w:val="32"/>
          <w:shd w:val="clear" w:fill="FFFFFF"/>
          <w:lang w:val="en-US" w:eastAsia="zh-CN"/>
        </w:rPr>
        <w:t>县</w:t>
      </w:r>
      <w:r>
        <w:rPr>
          <w:rFonts w:hint="default" w:ascii="仿宋" w:hAnsi="仿宋" w:eastAsia="仿宋" w:cs="仿宋"/>
          <w:b/>
          <w:bCs/>
          <w:i w:val="0"/>
          <w:iCs w:val="0"/>
          <w:caps w:val="0"/>
          <w:color w:val="333333"/>
          <w:spacing w:val="0"/>
          <w:sz w:val="32"/>
          <w:szCs w:val="32"/>
          <w:shd w:val="clear" w:fill="FFFFFF"/>
          <w:lang w:val="en-US" w:eastAsia="zh-CN"/>
        </w:rPr>
        <w:t>上出实招。</w:t>
      </w:r>
      <w:r>
        <w:rPr>
          <w:rFonts w:hint="eastAsia" w:ascii="仿宋" w:hAnsi="仿宋" w:eastAsia="仿宋" w:cs="仿宋"/>
          <w:kern w:val="2"/>
          <w:sz w:val="32"/>
          <w:szCs w:val="32"/>
          <w:lang w:val="en-US" w:eastAsia="zh-CN" w:bidi="ar-SA"/>
        </w:rPr>
        <w:t>按照《襄垣县专项工作考核办法（实施细则）汇编》要求，</w:t>
      </w:r>
      <w:r>
        <w:rPr>
          <w:rFonts w:hint="default" w:ascii="仿宋" w:hAnsi="仿宋" w:eastAsia="仿宋" w:cs="仿宋"/>
          <w:kern w:val="2"/>
          <w:sz w:val="32"/>
          <w:szCs w:val="32"/>
          <w:lang w:val="en-US" w:eastAsia="zh-CN" w:bidi="ar-SA"/>
        </w:rPr>
        <w:t>联合</w:t>
      </w:r>
      <w:r>
        <w:rPr>
          <w:rFonts w:hint="eastAsia" w:ascii="仿宋" w:hAnsi="仿宋" w:eastAsia="仿宋" w:cs="仿宋"/>
          <w:kern w:val="2"/>
          <w:sz w:val="32"/>
          <w:szCs w:val="32"/>
          <w:lang w:val="en-US" w:eastAsia="zh-CN" w:bidi="ar-SA"/>
        </w:rPr>
        <w:t>县</w:t>
      </w:r>
      <w:r>
        <w:rPr>
          <w:rFonts w:hint="default" w:ascii="仿宋" w:hAnsi="仿宋" w:eastAsia="仿宋" w:cs="仿宋"/>
          <w:kern w:val="2"/>
          <w:sz w:val="32"/>
          <w:szCs w:val="32"/>
          <w:lang w:val="en-US" w:eastAsia="zh-CN" w:bidi="ar-SA"/>
        </w:rPr>
        <w:t>委组织部将履行推进法治建设第一责任人职责情况等内容纳入考核</w:t>
      </w:r>
      <w:r>
        <w:rPr>
          <w:rFonts w:hint="eastAsia" w:ascii="仿宋" w:hAnsi="仿宋" w:eastAsia="仿宋" w:cs="仿宋"/>
          <w:kern w:val="2"/>
          <w:sz w:val="32"/>
          <w:szCs w:val="32"/>
          <w:lang w:val="en-US" w:eastAsia="zh-CN" w:bidi="ar-SA"/>
        </w:rPr>
        <w:t>。县委全面依法治县办公室于2023年1月11日对27个政府组成部门和9个镇的党政主要负责人开展了专题述法工作。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仿宋" w:hAnsi="仿宋" w:eastAsia="仿宋" w:cs="仿宋"/>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3.</w:t>
      </w:r>
      <w:r>
        <w:rPr>
          <w:rFonts w:hint="eastAsia" w:ascii="仿宋" w:hAnsi="仿宋" w:eastAsia="仿宋" w:cs="仿宋"/>
          <w:b/>
          <w:bCs/>
          <w:i w:val="0"/>
          <w:iCs w:val="0"/>
          <w:caps w:val="0"/>
          <w:color w:val="333333"/>
          <w:spacing w:val="0"/>
          <w:sz w:val="32"/>
          <w:szCs w:val="32"/>
          <w:shd w:val="clear" w:fill="FFFFFF"/>
        </w:rPr>
        <w:t>在推动履行</w:t>
      </w:r>
      <w:r>
        <w:rPr>
          <w:rFonts w:hint="eastAsia" w:ascii="仿宋" w:hAnsi="仿宋" w:eastAsia="仿宋" w:cs="仿宋"/>
          <w:b/>
          <w:bCs/>
          <w:i w:val="0"/>
          <w:iCs w:val="0"/>
          <w:caps w:val="0"/>
          <w:color w:val="333333"/>
          <w:spacing w:val="0"/>
          <w:sz w:val="32"/>
          <w:szCs w:val="32"/>
          <w:shd w:val="clear" w:fill="FFFFFF"/>
          <w:lang w:val="en-US" w:eastAsia="zh-CN"/>
        </w:rPr>
        <w:t>依法治县职能上</w:t>
      </w:r>
      <w:r>
        <w:rPr>
          <w:rFonts w:hint="eastAsia" w:ascii="仿宋" w:hAnsi="仿宋" w:eastAsia="仿宋" w:cs="仿宋"/>
          <w:b/>
          <w:bCs/>
          <w:i w:val="0"/>
          <w:iCs w:val="0"/>
          <w:caps w:val="0"/>
          <w:color w:val="333333"/>
          <w:spacing w:val="0"/>
          <w:sz w:val="32"/>
          <w:szCs w:val="32"/>
          <w:shd w:val="clear" w:fill="FFFFFF"/>
        </w:rPr>
        <w:t>务实功。</w:t>
      </w:r>
      <w:r>
        <w:rPr>
          <w:rFonts w:hint="default" w:ascii="仿宋" w:hAnsi="仿宋" w:eastAsia="仿宋" w:cs="仿宋"/>
          <w:sz w:val="32"/>
          <w:szCs w:val="32"/>
          <w:lang w:val="en-US" w:eastAsia="zh-CN"/>
        </w:rPr>
        <w:t>依法治县办公室上半年发文12件，发函5件，报送各类总结6篇。6月7日，市司法局三级调研员郝毓华一行就2024年度普法依法治理重点工作推进情况进行实地调研并召开座谈会，实地参观国家级民主法治示范村“善福镇善福村”，对山西省法治乡村建设县乡两级指标体系进行交流探讨。</w:t>
      </w:r>
      <w:r>
        <w:rPr>
          <w:rFonts w:hint="eastAsia" w:ascii="仿宋" w:hAnsi="仿宋" w:eastAsia="仿宋" w:cs="仿宋"/>
          <w:sz w:val="32"/>
          <w:szCs w:val="32"/>
          <w:lang w:val="en-US" w:eastAsia="zh-CN"/>
        </w:rPr>
        <w:t>总结</w:t>
      </w:r>
      <w:r>
        <w:rPr>
          <w:rFonts w:hint="default" w:ascii="仿宋" w:hAnsi="仿宋" w:eastAsia="仿宋" w:cs="仿宋"/>
          <w:sz w:val="32"/>
          <w:szCs w:val="32"/>
          <w:lang w:val="en-US" w:eastAsia="zh-CN"/>
        </w:rPr>
        <w:t>襄垣县法治建设经验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向省委依法治省办、市委依法治市办、市政府汇报2023年</w:t>
      </w:r>
      <w:r>
        <w:rPr>
          <w:rFonts w:hint="eastAsia" w:ascii="仿宋" w:hAnsi="仿宋" w:eastAsia="仿宋" w:cs="仿宋"/>
          <w:sz w:val="32"/>
          <w:szCs w:val="32"/>
          <w:lang w:val="en-US" w:eastAsia="zh-CN"/>
        </w:rPr>
        <w:t>法治襄垣</w:t>
      </w:r>
      <w:r>
        <w:rPr>
          <w:rFonts w:hint="default" w:ascii="仿宋" w:hAnsi="仿宋" w:eastAsia="仿宋" w:cs="仿宋"/>
          <w:sz w:val="32"/>
          <w:szCs w:val="32"/>
          <w:lang w:val="en-US" w:eastAsia="zh-CN"/>
        </w:rPr>
        <w:t>建设情况。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三</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以严格执法为重点，锚定法治政府建设目标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仿宋" w:hAnsi="仿宋" w:eastAsia="仿宋" w:cs="仿宋"/>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加强法治政府建设统筹推进力度。</w:t>
      </w:r>
      <w:r>
        <w:rPr>
          <w:rFonts w:hint="eastAsia" w:ascii="仿宋" w:hAnsi="仿宋" w:eastAsia="仿宋" w:cs="仿宋"/>
          <w:sz w:val="32"/>
          <w:szCs w:val="32"/>
          <w:lang w:val="en-US" w:eastAsia="zh-CN"/>
        </w:rPr>
        <w:t>不断优化</w:t>
      </w:r>
      <w:r>
        <w:rPr>
          <w:rFonts w:hint="default" w:ascii="仿宋" w:hAnsi="仿宋" w:eastAsia="仿宋" w:cs="仿宋"/>
          <w:sz w:val="32"/>
          <w:szCs w:val="32"/>
          <w:lang w:val="en-US" w:eastAsia="zh-CN"/>
        </w:rPr>
        <w:t>规范性文件合法性审查流程，保障</w:t>
      </w:r>
      <w:r>
        <w:rPr>
          <w:rFonts w:hint="eastAsia" w:ascii="仿宋" w:hAnsi="仿宋" w:eastAsia="仿宋" w:cs="仿宋"/>
          <w:sz w:val="32"/>
          <w:szCs w:val="32"/>
          <w:lang w:val="en-US" w:eastAsia="zh-CN"/>
        </w:rPr>
        <w:t>政府</w:t>
      </w:r>
      <w:r>
        <w:rPr>
          <w:rFonts w:hint="default" w:ascii="仿宋" w:hAnsi="仿宋" w:eastAsia="仿宋" w:cs="仿宋"/>
          <w:sz w:val="32"/>
          <w:szCs w:val="32"/>
          <w:lang w:val="en-US" w:eastAsia="zh-CN"/>
        </w:rPr>
        <w:t>重大决策合理合法有效。根据省司法厅工作部署和机构改革工作要求，全面</w:t>
      </w:r>
      <w:r>
        <w:rPr>
          <w:rFonts w:hint="eastAsia" w:ascii="仿宋" w:hAnsi="仿宋" w:eastAsia="仿宋" w:cs="仿宋"/>
          <w:sz w:val="32"/>
          <w:szCs w:val="32"/>
          <w:lang w:val="en-US" w:eastAsia="zh-CN"/>
        </w:rPr>
        <w:t>审查</w:t>
      </w:r>
      <w:r>
        <w:rPr>
          <w:rFonts w:hint="default" w:ascii="仿宋" w:hAnsi="仿宋" w:eastAsia="仿宋" w:cs="仿宋"/>
          <w:sz w:val="32"/>
          <w:szCs w:val="32"/>
          <w:lang w:val="en-US" w:eastAsia="zh-CN"/>
        </w:rPr>
        <w:t>涉营商环境和行政处罚行政规范性文件。今年以来，共审核县政府及部门重要文件文稿32件，县政府常务会议审议事项、县政府重大决策事项审查率均达到100%，实现了应审必审、依法合规。截至目前，共审核规范性文件7件，重大合同7件，政府会议纪要11件，其他7件，提供法律建议10余次，提出意见建议20余条</w:t>
      </w:r>
      <w:r>
        <w:rPr>
          <w:rFonts w:hint="eastAsia" w:ascii="仿宋" w:hAnsi="仿宋" w:eastAsia="仿宋" w:cs="仿宋"/>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仿宋" w:hAnsi="仿宋" w:eastAsia="仿宋" w:cs="仿宋"/>
          <w:sz w:val="32"/>
          <w:szCs w:val="32"/>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2.</w:t>
      </w:r>
      <w:r>
        <w:rPr>
          <w:rFonts w:hint="eastAsia" w:ascii="仿宋" w:hAnsi="仿宋" w:eastAsia="仿宋" w:cs="仿宋"/>
          <w:b/>
          <w:bCs/>
          <w:i w:val="0"/>
          <w:iCs w:val="0"/>
          <w:caps w:val="0"/>
          <w:color w:val="333333"/>
          <w:spacing w:val="0"/>
          <w:sz w:val="32"/>
          <w:szCs w:val="32"/>
          <w:shd w:val="clear" w:fill="FFFFFF"/>
        </w:rPr>
        <w:t>深入推进行政执法各项重点工作。</w:t>
      </w:r>
      <w:r>
        <w:rPr>
          <w:rFonts w:hint="eastAsia" w:ascii="仿宋" w:hAnsi="仿宋" w:eastAsia="仿宋" w:cs="仿宋"/>
          <w:b/>
          <w:bCs/>
          <w:i w:val="0"/>
          <w:iCs w:val="0"/>
          <w:caps w:val="0"/>
          <w:color w:val="333333"/>
          <w:spacing w:val="0"/>
          <w:sz w:val="32"/>
          <w:szCs w:val="32"/>
          <w:shd w:val="clear" w:fill="FFFFFF"/>
          <w:lang w:val="en-US" w:eastAsia="zh-CN"/>
        </w:rPr>
        <w:t>一是完善工作制度。</w:t>
      </w:r>
      <w:r>
        <w:rPr>
          <w:rFonts w:hint="eastAsia" w:ascii="仿宋" w:hAnsi="仿宋" w:eastAsia="仿宋" w:cs="仿宋"/>
          <w:sz w:val="32"/>
          <w:szCs w:val="32"/>
          <w:lang w:val="en-US" w:eastAsia="zh-CN"/>
        </w:rPr>
        <w:t>制定</w:t>
      </w:r>
      <w:r>
        <w:rPr>
          <w:rFonts w:hint="default" w:ascii="仿宋" w:hAnsi="仿宋" w:eastAsia="仿宋" w:cs="仿宋"/>
          <w:sz w:val="32"/>
          <w:szCs w:val="32"/>
          <w:lang w:val="en-US" w:eastAsia="zh-CN"/>
        </w:rPr>
        <w:t>印发了《襄垣县人民政府办公室关于印发襄垣县提升行政执法质量三年行动计划任务清单（2023—2025年）的通知》《襄垣县2024年行政执法协调监督工作要点》《关于建立襄垣县提升行政执法质量三年行动计划工作会商机制的通知》《关于开展行政执法领域突出问题专项整治工作的通知》《关于梳理行政执法事项的通知》等文件，</w:t>
      </w:r>
      <w:r>
        <w:rPr>
          <w:rFonts w:hint="eastAsia" w:ascii="仿宋" w:hAnsi="仿宋" w:eastAsia="仿宋" w:cs="仿宋"/>
          <w:sz w:val="32"/>
          <w:szCs w:val="32"/>
          <w:lang w:val="en-US" w:eastAsia="zh-CN"/>
        </w:rPr>
        <w:t>为下一步行政执法规范化建设明确了目标和方向</w:t>
      </w:r>
      <w:r>
        <w:rPr>
          <w:rFonts w:hint="default" w:ascii="仿宋" w:hAnsi="仿宋" w:eastAsia="仿宋" w:cs="仿宋"/>
          <w:sz w:val="32"/>
          <w:szCs w:val="32"/>
          <w:lang w:val="en-US" w:eastAsia="zh-CN"/>
        </w:rPr>
        <w:t>。</w:t>
      </w:r>
      <w:r>
        <w:rPr>
          <w:rFonts w:hint="eastAsia" w:ascii="仿宋" w:hAnsi="仿宋" w:eastAsia="仿宋" w:cs="仿宋"/>
          <w:b/>
          <w:bCs/>
          <w:sz w:val="32"/>
          <w:szCs w:val="32"/>
          <w:lang w:val="en-US" w:eastAsia="zh-CN"/>
        </w:rPr>
        <w:t>二是</w:t>
      </w:r>
      <w:r>
        <w:rPr>
          <w:rFonts w:hint="default" w:ascii="仿宋" w:hAnsi="仿宋" w:eastAsia="仿宋" w:cs="仿宋"/>
          <w:b/>
          <w:bCs/>
          <w:sz w:val="32"/>
          <w:szCs w:val="32"/>
          <w:lang w:val="en-US" w:eastAsia="zh-CN"/>
        </w:rPr>
        <w:t>强化</w:t>
      </w:r>
      <w:r>
        <w:rPr>
          <w:rFonts w:hint="eastAsia" w:ascii="仿宋" w:hAnsi="仿宋" w:eastAsia="仿宋" w:cs="仿宋"/>
          <w:b/>
          <w:bCs/>
          <w:sz w:val="32"/>
          <w:szCs w:val="32"/>
          <w:lang w:val="en-US" w:eastAsia="zh-CN"/>
        </w:rPr>
        <w:t>学习</w:t>
      </w:r>
      <w:r>
        <w:rPr>
          <w:rFonts w:hint="default" w:ascii="仿宋" w:hAnsi="仿宋" w:eastAsia="仿宋" w:cs="仿宋"/>
          <w:b/>
          <w:bCs/>
          <w:sz w:val="32"/>
          <w:szCs w:val="32"/>
          <w:lang w:val="en-US" w:eastAsia="zh-CN"/>
        </w:rPr>
        <w:t>培训。</w:t>
      </w:r>
      <w:r>
        <w:rPr>
          <w:rFonts w:hint="eastAsia" w:ascii="仿宋" w:hAnsi="仿宋" w:eastAsia="仿宋" w:cs="仿宋"/>
          <w:sz w:val="32"/>
          <w:szCs w:val="32"/>
          <w:lang w:val="en-US" w:eastAsia="zh-CN"/>
        </w:rPr>
        <w:t>今年以来，</w:t>
      </w:r>
      <w:r>
        <w:rPr>
          <w:rFonts w:hint="default" w:ascii="仿宋" w:hAnsi="仿宋" w:eastAsia="仿宋" w:cs="仿宋"/>
          <w:sz w:val="32"/>
          <w:szCs w:val="32"/>
          <w:lang w:val="en-US" w:eastAsia="zh-CN"/>
        </w:rPr>
        <w:t>组织各镇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县直各部门综合行政执法人员参加全省行政执法大讲堂线上培训6期（28期-33期），</w:t>
      </w:r>
      <w:r>
        <w:rPr>
          <w:rFonts w:hint="eastAsia" w:ascii="仿宋" w:hAnsi="仿宋" w:eastAsia="仿宋" w:cs="仿宋"/>
          <w:sz w:val="32"/>
          <w:szCs w:val="32"/>
          <w:lang w:val="en-US" w:eastAsia="zh-CN"/>
        </w:rPr>
        <w:t>组织</w:t>
      </w:r>
      <w:r>
        <w:rPr>
          <w:rFonts w:hint="default" w:ascii="仿宋" w:hAnsi="仿宋" w:eastAsia="仿宋" w:cs="仿宋"/>
          <w:sz w:val="32"/>
          <w:szCs w:val="32"/>
          <w:lang w:val="en-US" w:eastAsia="zh-CN"/>
        </w:rPr>
        <w:t>参加中组部、中央依法治国办、司法部学习贯彻习近平法治思想强化行政执法能力建设专题线上培训</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政府信息公开专题培训。</w:t>
      </w:r>
      <w:r>
        <w:rPr>
          <w:rFonts w:hint="eastAsia" w:ascii="仿宋" w:hAnsi="仿宋" w:eastAsia="仿宋" w:cs="仿宋"/>
          <w:b/>
          <w:bCs/>
          <w:sz w:val="32"/>
          <w:szCs w:val="32"/>
          <w:lang w:val="en-US" w:eastAsia="zh-CN"/>
        </w:rPr>
        <w:t>三是深化协调监督。</w:t>
      </w:r>
      <w:r>
        <w:rPr>
          <w:rFonts w:hint="eastAsia" w:ascii="仿宋" w:hAnsi="仿宋" w:eastAsia="仿宋" w:cs="仿宋"/>
          <w:sz w:val="32"/>
          <w:szCs w:val="32"/>
          <w:lang w:val="en-US" w:eastAsia="zh-CN"/>
        </w:rPr>
        <w:t>及时跟踪</w:t>
      </w:r>
      <w:r>
        <w:rPr>
          <w:rFonts w:hint="default" w:ascii="仿宋" w:hAnsi="仿宋" w:eastAsia="仿宋" w:cs="仿宋"/>
          <w:sz w:val="32"/>
          <w:szCs w:val="32"/>
          <w:lang w:val="en-US" w:eastAsia="zh-CN"/>
        </w:rPr>
        <w:t>全县各镇、各部门综合行政执法数据及各镇“乡镇吹哨、部门报道”工作进展情况。</w:t>
      </w:r>
      <w:r>
        <w:rPr>
          <w:rFonts w:hint="eastAsia" w:ascii="仿宋" w:hAnsi="仿宋" w:eastAsia="仿宋" w:cs="仿宋"/>
          <w:sz w:val="32"/>
          <w:szCs w:val="32"/>
          <w:lang w:val="en-US" w:eastAsia="zh-CN"/>
        </w:rPr>
        <w:t>不断完善</w:t>
      </w:r>
      <w:r>
        <w:rPr>
          <w:rFonts w:hint="default" w:ascii="仿宋" w:hAnsi="仿宋" w:eastAsia="仿宋" w:cs="仿宋"/>
          <w:sz w:val="32"/>
          <w:szCs w:val="32"/>
          <w:lang w:val="en-US" w:eastAsia="zh-CN"/>
        </w:rPr>
        <w:t>行政执法协调协作机制，提升综合行政执法效能。</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2" w:firstLineChars="200"/>
        <w:jc w:val="both"/>
        <w:textAlignment w:val="auto"/>
        <w:rPr>
          <w:rFonts w:hint="default" w:ascii="仿宋" w:hAnsi="仿宋" w:eastAsia="仿宋" w:cs="仿宋"/>
          <w:kern w:val="0"/>
          <w:sz w:val="32"/>
          <w:szCs w:val="32"/>
          <w:lang w:val="en-US" w:eastAsia="zh-CN" w:bidi="ar"/>
        </w:rPr>
      </w:pPr>
      <w:r>
        <w:rPr>
          <w:rFonts w:hint="eastAsia" w:ascii="仿宋" w:hAnsi="仿宋" w:eastAsia="仿宋" w:cs="仿宋"/>
          <w:b/>
          <w:bCs/>
          <w:i w:val="0"/>
          <w:iCs w:val="0"/>
          <w:caps w:val="0"/>
          <w:color w:val="333333"/>
          <w:spacing w:val="0"/>
          <w:sz w:val="32"/>
          <w:szCs w:val="32"/>
          <w:shd w:val="clear" w:fill="FFFFFF"/>
          <w:lang w:val="en-US" w:eastAsia="zh-CN"/>
        </w:rPr>
        <w:t>3.重视</w:t>
      </w:r>
      <w:r>
        <w:rPr>
          <w:rFonts w:hint="eastAsia" w:ascii="仿宋" w:hAnsi="仿宋" w:eastAsia="仿宋" w:cs="仿宋"/>
          <w:b/>
          <w:bCs/>
          <w:i w:val="0"/>
          <w:iCs w:val="0"/>
          <w:caps w:val="0"/>
          <w:color w:val="333333"/>
          <w:spacing w:val="0"/>
          <w:sz w:val="32"/>
          <w:szCs w:val="32"/>
          <w:shd w:val="clear" w:fill="FFFFFF"/>
        </w:rPr>
        <w:t>行政复议、应诉工作。</w:t>
      </w:r>
      <w:r>
        <w:rPr>
          <w:rFonts w:hint="default" w:ascii="仿宋" w:hAnsi="仿宋" w:eastAsia="仿宋" w:cs="仿宋"/>
          <w:kern w:val="0"/>
          <w:sz w:val="32"/>
          <w:szCs w:val="32"/>
          <w:lang w:val="en-US" w:eastAsia="zh-CN" w:bidi="ar"/>
        </w:rPr>
        <w:t>推进复议应诉规范化建设</w:t>
      </w:r>
      <w:r>
        <w:rPr>
          <w:rFonts w:hint="eastAsia" w:ascii="仿宋" w:hAnsi="仿宋" w:eastAsia="仿宋" w:cs="仿宋"/>
          <w:kern w:val="0"/>
          <w:sz w:val="32"/>
          <w:szCs w:val="32"/>
          <w:lang w:val="en-US" w:eastAsia="zh-CN" w:bidi="ar"/>
        </w:rPr>
        <w:t>。</w:t>
      </w:r>
      <w:r>
        <w:rPr>
          <w:rFonts w:hint="eastAsia" w:ascii="仿宋" w:hAnsi="仿宋" w:eastAsia="仿宋" w:cs="仿宋"/>
          <w:b/>
          <w:bCs/>
          <w:i w:val="0"/>
          <w:iCs w:val="0"/>
          <w:caps w:val="0"/>
          <w:color w:val="333333"/>
          <w:spacing w:val="0"/>
          <w:sz w:val="32"/>
          <w:szCs w:val="32"/>
          <w:shd w:val="clear" w:fill="FFFFFF"/>
        </w:rPr>
        <w:t>对于行政复议案件</w:t>
      </w:r>
      <w:r>
        <w:rPr>
          <w:rFonts w:hint="eastAsia" w:ascii="仿宋" w:hAnsi="仿宋" w:eastAsia="仿宋" w:cs="仿宋"/>
          <w:b/>
          <w:bCs/>
          <w:i w:val="0"/>
          <w:iCs w:val="0"/>
          <w:caps w:val="0"/>
          <w:color w:val="333333"/>
          <w:spacing w:val="0"/>
          <w:sz w:val="32"/>
          <w:szCs w:val="32"/>
          <w:shd w:val="clear" w:fill="FFFFFF"/>
          <w:lang w:eastAsia="zh-CN"/>
        </w:rPr>
        <w:t>：</w:t>
      </w:r>
      <w:r>
        <w:rPr>
          <w:rFonts w:hint="default" w:ascii="仿宋" w:hAnsi="仿宋" w:eastAsia="仿宋" w:cs="仿宋"/>
          <w:kern w:val="0"/>
          <w:sz w:val="32"/>
          <w:szCs w:val="32"/>
          <w:lang w:val="en-US" w:eastAsia="zh-CN" w:bidi="ar"/>
        </w:rPr>
        <w:t>严把办案流程关、加强文书送达追踪、加大复议决定文书释法说理力度、规范案卷归档；通过明确办案时效、实行案件办理繁简分流、多措并举推动开门审理和调查，进一步增强行政复议透明度、充分保障当事人的合法权益。今年以来，县</w:t>
      </w:r>
      <w:r>
        <w:rPr>
          <w:rFonts w:hint="eastAsia" w:ascii="仿宋" w:hAnsi="仿宋" w:eastAsia="仿宋" w:cs="仿宋"/>
          <w:kern w:val="0"/>
          <w:sz w:val="32"/>
          <w:szCs w:val="32"/>
          <w:lang w:val="en-US" w:eastAsia="zh-CN" w:bidi="ar"/>
        </w:rPr>
        <w:t>行政复议局</w:t>
      </w:r>
      <w:r>
        <w:rPr>
          <w:rFonts w:hint="default" w:ascii="仿宋" w:hAnsi="仿宋" w:eastAsia="仿宋" w:cs="仿宋"/>
          <w:kern w:val="0"/>
          <w:sz w:val="32"/>
          <w:szCs w:val="32"/>
          <w:lang w:val="en-US" w:eastAsia="zh-CN" w:bidi="ar"/>
        </w:rPr>
        <w:t>共收到复议案件41件，其中受理35件，目前结案17件，复议结果分别是责令履行8件，撤销4件，维持1件，驳回2件，终止2件，另外18件正在审理中。</w:t>
      </w:r>
      <w:r>
        <w:rPr>
          <w:rFonts w:hint="default" w:ascii="仿宋" w:hAnsi="仿宋" w:eastAsia="仿宋" w:cs="仿宋"/>
          <w:b/>
          <w:bCs/>
          <w:i w:val="0"/>
          <w:iCs w:val="0"/>
          <w:caps w:val="0"/>
          <w:color w:val="333333"/>
          <w:spacing w:val="0"/>
          <w:sz w:val="32"/>
          <w:szCs w:val="32"/>
          <w:shd w:val="clear" w:fill="FFFFFF"/>
        </w:rPr>
        <w:t>对于应诉案件</w:t>
      </w:r>
      <w:r>
        <w:rPr>
          <w:rFonts w:hint="eastAsia" w:ascii="仿宋" w:hAnsi="仿宋" w:eastAsia="仿宋" w:cs="仿宋"/>
          <w:b/>
          <w:bCs/>
          <w:i w:val="0"/>
          <w:iCs w:val="0"/>
          <w:caps w:val="0"/>
          <w:color w:val="333333"/>
          <w:spacing w:val="0"/>
          <w:sz w:val="32"/>
          <w:szCs w:val="32"/>
          <w:shd w:val="clear" w:fill="FFFFFF"/>
          <w:lang w:eastAsia="zh-CN"/>
        </w:rPr>
        <w:t>：</w:t>
      </w:r>
      <w:r>
        <w:rPr>
          <w:rFonts w:hint="default" w:ascii="仿宋" w:hAnsi="仿宋" w:eastAsia="仿宋" w:cs="仿宋"/>
          <w:kern w:val="0"/>
          <w:sz w:val="32"/>
          <w:szCs w:val="32"/>
          <w:lang w:val="en-US" w:eastAsia="zh-CN" w:bidi="ar"/>
        </w:rPr>
        <w:t>优化案件办理流程，有效规范行政行为，助力行政争议实质性化解。今年以来，组织政府法律顾问、县直相关单位参加案件研判会1次</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参加以县政府为被告的行政诉讼</w:t>
      </w:r>
      <w:r>
        <w:rPr>
          <w:rFonts w:hint="eastAsia" w:ascii="仿宋" w:hAnsi="仿宋" w:eastAsia="仿宋" w:cs="仿宋"/>
          <w:kern w:val="0"/>
          <w:sz w:val="32"/>
          <w:szCs w:val="32"/>
          <w:lang w:val="en-US" w:eastAsia="zh-CN" w:bidi="ar"/>
        </w:rPr>
        <w:t>案</w:t>
      </w:r>
      <w:r>
        <w:rPr>
          <w:rFonts w:hint="default" w:ascii="仿宋" w:hAnsi="仿宋" w:eastAsia="仿宋" w:cs="仿宋"/>
          <w:kern w:val="0"/>
          <w:sz w:val="32"/>
          <w:szCs w:val="32"/>
          <w:lang w:val="en-US" w:eastAsia="zh-CN" w:bidi="ar"/>
        </w:rPr>
        <w:t>13件，民事诉讼</w:t>
      </w:r>
      <w:r>
        <w:rPr>
          <w:rFonts w:hint="eastAsia" w:ascii="仿宋" w:hAnsi="仿宋" w:eastAsia="仿宋" w:cs="仿宋"/>
          <w:kern w:val="0"/>
          <w:sz w:val="32"/>
          <w:szCs w:val="32"/>
          <w:lang w:val="en-US" w:eastAsia="zh-CN" w:bidi="ar"/>
        </w:rPr>
        <w:t>案</w:t>
      </w:r>
      <w:r>
        <w:rPr>
          <w:rFonts w:hint="default" w:ascii="仿宋" w:hAnsi="仿宋" w:eastAsia="仿宋" w:cs="仿宋"/>
          <w:kern w:val="0"/>
          <w:sz w:val="32"/>
          <w:szCs w:val="32"/>
          <w:lang w:val="en-US" w:eastAsia="zh-CN" w:bidi="ar"/>
        </w:rPr>
        <w:t>2件，县政府作为第三人参加的行政诉讼</w:t>
      </w:r>
      <w:r>
        <w:rPr>
          <w:rFonts w:hint="eastAsia" w:ascii="仿宋" w:hAnsi="仿宋" w:eastAsia="仿宋" w:cs="仿宋"/>
          <w:kern w:val="0"/>
          <w:sz w:val="32"/>
          <w:szCs w:val="32"/>
          <w:lang w:val="en-US" w:eastAsia="zh-CN" w:bidi="ar"/>
        </w:rPr>
        <w:t>案</w:t>
      </w:r>
      <w:r>
        <w:rPr>
          <w:rFonts w:hint="default" w:ascii="仿宋" w:hAnsi="仿宋" w:eastAsia="仿宋" w:cs="仿宋"/>
          <w:kern w:val="0"/>
          <w:sz w:val="32"/>
          <w:szCs w:val="32"/>
          <w:lang w:val="en-US" w:eastAsia="zh-CN" w:bidi="ar"/>
        </w:rPr>
        <w:t>3件，行政机关负责人出庭率100%。</w:t>
      </w:r>
      <w:r>
        <w:rPr>
          <w:rFonts w:hint="default" w:ascii="仿宋" w:hAnsi="仿宋" w:eastAsia="仿宋" w:cs="仿宋"/>
          <w:b/>
          <w:bCs/>
          <w:i w:val="0"/>
          <w:iCs w:val="0"/>
          <w:caps w:val="0"/>
          <w:color w:val="333333"/>
          <w:spacing w:val="0"/>
          <w:sz w:val="32"/>
          <w:szCs w:val="32"/>
          <w:shd w:val="clear" w:fill="FFFFFF"/>
        </w:rPr>
        <w:t>推动办案力量专业化提升。</w:t>
      </w:r>
      <w:r>
        <w:rPr>
          <w:rFonts w:hint="eastAsia" w:ascii="仿宋" w:hAnsi="仿宋" w:eastAsia="仿宋" w:cs="仿宋"/>
          <w:kern w:val="0"/>
          <w:sz w:val="32"/>
          <w:szCs w:val="32"/>
          <w:lang w:val="en-US" w:eastAsia="zh-CN" w:bidi="ar"/>
        </w:rPr>
        <w:t>组织业务骨干</w:t>
      </w:r>
      <w:r>
        <w:rPr>
          <w:rFonts w:hint="default" w:ascii="仿宋" w:hAnsi="仿宋" w:eastAsia="仿宋" w:cs="仿宋"/>
          <w:kern w:val="0"/>
          <w:sz w:val="32"/>
          <w:szCs w:val="32"/>
          <w:lang w:val="en-US" w:eastAsia="zh-CN" w:bidi="ar"/>
        </w:rPr>
        <w:t>参加</w:t>
      </w:r>
      <w:r>
        <w:rPr>
          <w:rFonts w:hint="eastAsia" w:ascii="仿宋" w:hAnsi="仿宋" w:eastAsia="仿宋" w:cs="仿宋"/>
          <w:kern w:val="0"/>
          <w:sz w:val="32"/>
          <w:szCs w:val="32"/>
          <w:lang w:val="en-US" w:eastAsia="zh-CN" w:bidi="ar"/>
        </w:rPr>
        <w:t>全市</w:t>
      </w:r>
      <w:r>
        <w:rPr>
          <w:rFonts w:hint="default" w:ascii="仿宋" w:hAnsi="仿宋" w:eastAsia="仿宋" w:cs="仿宋"/>
          <w:kern w:val="0"/>
          <w:sz w:val="32"/>
          <w:szCs w:val="32"/>
          <w:lang w:val="en-US" w:eastAsia="zh-CN" w:bidi="ar"/>
        </w:rPr>
        <w:t>强化行政复议监督效能工作座谈会、山西省高级人民法院关于张玉龙</w:t>
      </w:r>
      <w:r>
        <w:rPr>
          <w:rFonts w:hint="eastAsia" w:ascii="仿宋" w:hAnsi="仿宋" w:eastAsia="仿宋" w:cs="仿宋"/>
          <w:kern w:val="0"/>
          <w:sz w:val="32"/>
          <w:szCs w:val="32"/>
          <w:lang w:val="en-US" w:eastAsia="zh-CN" w:bidi="ar"/>
        </w:rPr>
        <w:t>案件研判会。</w:t>
      </w:r>
      <w:r>
        <w:rPr>
          <w:rFonts w:hint="default" w:ascii="仿宋" w:hAnsi="仿宋" w:eastAsia="仿宋" w:cs="仿宋"/>
          <w:kern w:val="0"/>
          <w:sz w:val="32"/>
          <w:szCs w:val="32"/>
          <w:lang w:val="en-US" w:eastAsia="zh-CN" w:bidi="ar"/>
        </w:rPr>
        <w:t>按照上级工作安排，参加了山西省司法厅举办的首届全省行政复议行政审判工作同堂培训班。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楷体" w:hAnsi="楷体" w:eastAsia="楷体" w:cs="楷体"/>
          <w:b/>
          <w:bCs/>
          <w:sz w:val="32"/>
          <w:szCs w:val="32"/>
          <w:lang w:eastAsia="zh-CN"/>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lang w:val="en-US" w:eastAsia="zh-CN"/>
        </w:rPr>
        <w:t>四</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以</w:t>
      </w:r>
      <w:r>
        <w:rPr>
          <w:rFonts w:hint="eastAsia" w:ascii="楷体" w:hAnsi="楷体" w:eastAsia="楷体" w:cs="楷体"/>
          <w:b/>
          <w:bCs/>
          <w:i w:val="0"/>
          <w:iCs w:val="0"/>
          <w:caps w:val="0"/>
          <w:color w:val="333333"/>
          <w:spacing w:val="0"/>
          <w:sz w:val="32"/>
          <w:szCs w:val="32"/>
          <w:shd w:val="clear" w:fill="FFFFFF"/>
          <w:lang w:val="en-US" w:eastAsia="zh-CN"/>
        </w:rPr>
        <w:t>法治保障</w:t>
      </w:r>
      <w:r>
        <w:rPr>
          <w:rFonts w:hint="eastAsia" w:ascii="楷体" w:hAnsi="楷体" w:eastAsia="楷体" w:cs="楷体"/>
          <w:b/>
          <w:bCs/>
          <w:i w:val="0"/>
          <w:iCs w:val="0"/>
          <w:caps w:val="0"/>
          <w:color w:val="333333"/>
          <w:spacing w:val="0"/>
          <w:sz w:val="32"/>
          <w:szCs w:val="32"/>
          <w:shd w:val="clear" w:fill="FFFFFF"/>
        </w:rPr>
        <w:t>为驱动，全面推进普法依法治理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sz w:val="32"/>
          <w:szCs w:val="32"/>
        </w:rPr>
      </w:pPr>
      <w:r>
        <w:rPr>
          <w:rFonts w:hint="eastAsia" w:ascii="楷体_GB2312" w:hAnsi="微软雅黑" w:eastAsia="楷体_GB2312" w:cs="楷体_GB2312"/>
          <w:i w:val="0"/>
          <w:iCs w:val="0"/>
          <w:caps w:val="0"/>
          <w:color w:val="333333"/>
          <w:spacing w:val="0"/>
          <w:sz w:val="32"/>
          <w:szCs w:val="32"/>
          <w:shd w:val="clear" w:fill="FFFFFF"/>
          <w:lang w:val="en-US" w:eastAsia="zh-CN"/>
        </w:rPr>
        <w:t>1.</w:t>
      </w:r>
      <w:r>
        <w:rPr>
          <w:rFonts w:hint="eastAsia" w:ascii="仿宋" w:hAnsi="仿宋" w:eastAsia="仿宋" w:cs="仿宋"/>
          <w:b/>
          <w:bCs/>
          <w:sz w:val="32"/>
          <w:szCs w:val="32"/>
          <w:lang w:val="en-US" w:eastAsia="zh-CN"/>
        </w:rPr>
        <w:t>全面实施精准普法。</w:t>
      </w:r>
      <w:r>
        <w:rPr>
          <w:rFonts w:hint="eastAsia" w:ascii="仿宋" w:hAnsi="仿宋" w:eastAsia="仿宋" w:cs="仿宋"/>
          <w:b w:val="0"/>
          <w:bCs w:val="0"/>
          <w:sz w:val="32"/>
          <w:szCs w:val="32"/>
          <w:lang w:val="en-US" w:eastAsia="zh-CN"/>
        </w:rPr>
        <w:t>明确“谁执法谁普法、谁主管谁普法”责任要求，精准定位普法</w:t>
      </w:r>
      <w:r>
        <w:rPr>
          <w:rFonts w:hint="eastAsia" w:ascii="仿宋" w:hAnsi="仿宋" w:eastAsia="仿宋" w:cs="仿宋"/>
          <w:kern w:val="0"/>
          <w:sz w:val="32"/>
          <w:szCs w:val="32"/>
          <w:lang w:val="en-US" w:eastAsia="zh-CN" w:bidi="ar"/>
        </w:rPr>
        <w:t>对象</w:t>
      </w:r>
      <w:r>
        <w:rPr>
          <w:rFonts w:hint="eastAsia" w:ascii="仿宋" w:hAnsi="仿宋" w:eastAsia="仿宋" w:cs="仿宋"/>
          <w:b w:val="0"/>
          <w:bCs w:val="0"/>
          <w:sz w:val="32"/>
          <w:szCs w:val="32"/>
          <w:lang w:val="en-US" w:eastAsia="zh-CN"/>
        </w:rPr>
        <w:t>，广泛开展“法律八进”活动。以“法援惠民生、春暖农民工”为主题，开展系列法律宣传活动；在3.8妇女节、3.15消费者权益保护日、4.15国家安全日、民法典宣传月、6.1儿童节、虎门销烟纪念日、6.5环境保护日等节日，广泛宣传宪法、民法典、国家安全、法律援助等法律知识，共发放宣传资料1.2万余份；聚焦青少年法治教育，作为2024年全县重点普法项目，</w:t>
      </w:r>
      <w:r>
        <w:rPr>
          <w:rFonts w:hint="eastAsia" w:ascii="仿宋" w:hAnsi="仿宋" w:eastAsia="仿宋" w:cs="仿宋"/>
          <w:b w:val="0"/>
          <w:bCs w:val="0"/>
          <w:color w:val="000000"/>
          <w:sz w:val="32"/>
          <w:szCs w:val="32"/>
          <w:lang w:val="en-US" w:eastAsia="zh-CN"/>
        </w:rPr>
        <w:t>联合县检察院、县教育局共同举办“检教同行、共护成长”青少年法治宣讲员评比大赛。</w:t>
      </w:r>
      <w:r>
        <w:rPr>
          <w:rFonts w:hint="eastAsia" w:ascii="仿宋" w:hAnsi="仿宋" w:eastAsia="仿宋" w:cs="仿宋"/>
          <w:b w:val="0"/>
          <w:bCs w:val="0"/>
          <w:sz w:val="32"/>
          <w:szCs w:val="32"/>
          <w:lang w:val="en-US" w:eastAsia="zh-CN"/>
        </w:rPr>
        <w:t>选派律师深入学校、企业开展安全主题宣传活动，让学生、职工在耳濡目染中提高学法、守法、用法、懂法积极性。深入襄垣县世通公交公司、诚运商砼公司、黄土食品、仁达机电设备、酒店行业开展“法治体检”，提供免费法律咨询。</w:t>
      </w:r>
    </w:p>
    <w:p>
      <w:pPr>
        <w:keepNext w:val="0"/>
        <w:keepLines w:val="0"/>
        <w:pageBreakBefore w:val="0"/>
        <w:numPr>
          <w:ilvl w:val="0"/>
          <w:numId w:val="0"/>
        </w:numPr>
        <w:kinsoku/>
        <w:wordWrap/>
        <w:overflowPunct/>
        <w:topLinePunct w:val="0"/>
        <w:autoSpaceDE/>
        <w:autoSpaceDN/>
        <w:bidi w:val="0"/>
        <w:adjustRightInd/>
        <w:snapToGrid/>
        <w:spacing w:line="640" w:lineRule="exact"/>
        <w:ind w:left="0" w:leftChars="0" w:firstLine="640" w:firstLineChars="200"/>
        <w:textAlignment w:val="auto"/>
        <w:rPr>
          <w:rFonts w:hint="eastAsia" w:ascii="仿宋" w:hAnsi="仿宋" w:eastAsia="仿宋" w:cs="仿宋"/>
          <w:sz w:val="32"/>
          <w:szCs w:val="32"/>
          <w:lang w:eastAsia="zh-CN"/>
        </w:rPr>
      </w:pPr>
      <w:r>
        <w:rPr>
          <w:rFonts w:hint="eastAsia" w:ascii="楷体_GB2312" w:hAnsi="微软雅黑" w:eastAsia="楷体_GB2312" w:cs="楷体_GB2312"/>
          <w:i w:val="0"/>
          <w:iCs w:val="0"/>
          <w:caps w:val="0"/>
          <w:color w:val="333333"/>
          <w:spacing w:val="0"/>
          <w:sz w:val="32"/>
          <w:szCs w:val="32"/>
          <w:shd w:val="clear" w:fill="FFFFFF"/>
          <w:lang w:val="en-US" w:eastAsia="zh-CN"/>
        </w:rPr>
        <w:t>2.</w:t>
      </w:r>
      <w:r>
        <w:rPr>
          <w:rFonts w:hint="eastAsia" w:ascii="仿宋" w:hAnsi="仿宋" w:eastAsia="仿宋" w:cs="仿宋"/>
          <w:b/>
          <w:bCs/>
          <w:sz w:val="32"/>
          <w:szCs w:val="32"/>
          <w:lang w:val="en-US" w:eastAsia="zh-CN"/>
        </w:rPr>
        <w:t>助力优化营商环境。一是大力推进公共法律服务平台建设。</w:t>
      </w:r>
      <w:r>
        <w:rPr>
          <w:rFonts w:hint="eastAsia" w:ascii="仿宋" w:hAnsi="仿宋" w:eastAsia="仿宋" w:cs="仿宋"/>
          <w:b w:val="0"/>
          <w:bCs w:val="0"/>
          <w:sz w:val="32"/>
          <w:szCs w:val="32"/>
          <w:lang w:val="en-US" w:eastAsia="zh-CN"/>
        </w:rPr>
        <w:t>通过平台汇聚更多优质法律资源，为全县群众和企业实体提供多元化、“一站式”的法律服务。上半年两级中心共安排值班律师240人次，免费接待咨询群众1390余人次。</w:t>
      </w:r>
      <w:r>
        <w:rPr>
          <w:rFonts w:hint="eastAsia" w:ascii="仿宋" w:hAnsi="仿宋" w:eastAsia="仿宋" w:cs="仿宋"/>
          <w:b/>
          <w:bCs/>
          <w:sz w:val="32"/>
          <w:szCs w:val="32"/>
          <w:lang w:val="en-US" w:eastAsia="zh-CN"/>
        </w:rPr>
        <w:t>二是不断提升法律援助质效。</w:t>
      </w:r>
      <w:r>
        <w:rPr>
          <w:rFonts w:hint="eastAsia" w:ascii="仿宋" w:hAnsi="仿宋" w:eastAsia="仿宋" w:cs="仿宋"/>
          <w:b w:val="0"/>
          <w:bCs w:val="0"/>
          <w:sz w:val="32"/>
          <w:szCs w:val="32"/>
          <w:lang w:val="en-US" w:eastAsia="zh-CN"/>
        </w:rPr>
        <w:t>认真落实上级关于保障和改善民生的决策部署，紧密结合经济社会发展实际，及时为符合条件的困难群众提供诉讼和非诉讼援助服务，重点做好农民工、下岗失业人员、妇女、未成年人、残疾人等困难群众法律援助工作。积极</w:t>
      </w:r>
      <w:r>
        <w:rPr>
          <w:rFonts w:hint="eastAsia" w:ascii="仿宋" w:hAnsi="仿宋" w:eastAsia="仿宋" w:cs="仿宋"/>
          <w:sz w:val="32"/>
          <w:szCs w:val="32"/>
          <w:lang w:eastAsia="zh-CN"/>
        </w:rPr>
        <w:t>开展法律援助“市域通办”试点，</w:t>
      </w:r>
      <w:r>
        <w:rPr>
          <w:rFonts w:hint="eastAsia" w:ascii="仿宋" w:hAnsi="仿宋" w:eastAsia="仿宋" w:cs="仿宋"/>
          <w:b w:val="0"/>
          <w:bCs w:val="0"/>
          <w:sz w:val="32"/>
          <w:szCs w:val="32"/>
          <w:lang w:val="en-US" w:eastAsia="zh-CN"/>
        </w:rPr>
        <w:t>通过《中华人民共和国法律援助法》宣传，不断扩大法律援助覆盖面。2024年</w:t>
      </w:r>
      <w:r>
        <w:rPr>
          <w:rFonts w:hint="eastAsia" w:ascii="仿宋" w:hAnsi="仿宋" w:eastAsia="仿宋" w:cs="仿宋"/>
          <w:sz w:val="32"/>
          <w:szCs w:val="32"/>
          <w:lang w:val="en-US" w:eastAsia="zh-CN"/>
        </w:rPr>
        <w:t>截至目前，中心共</w:t>
      </w:r>
      <w:r>
        <w:rPr>
          <w:rFonts w:hint="eastAsia" w:ascii="仿宋" w:hAnsi="仿宋" w:eastAsia="仿宋" w:cs="仿宋"/>
          <w:sz w:val="32"/>
          <w:szCs w:val="32"/>
        </w:rPr>
        <w:t>接待来访咨询</w:t>
      </w:r>
      <w:r>
        <w:rPr>
          <w:rFonts w:hint="eastAsia" w:ascii="仿宋" w:hAnsi="仿宋" w:eastAsia="仿宋" w:cs="仿宋"/>
          <w:sz w:val="32"/>
          <w:szCs w:val="32"/>
          <w:lang w:val="en-US" w:eastAsia="zh-CN"/>
        </w:rPr>
        <w:t>400</w:t>
      </w:r>
      <w:r>
        <w:rPr>
          <w:rFonts w:hint="eastAsia" w:ascii="仿宋" w:hAnsi="仿宋" w:eastAsia="仿宋" w:cs="仿宋"/>
          <w:sz w:val="32"/>
          <w:szCs w:val="32"/>
        </w:rPr>
        <w:t>余人次，受理法律援助案件372</w:t>
      </w:r>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其中：</w:t>
      </w:r>
      <w:r>
        <w:rPr>
          <w:rFonts w:hint="eastAsia" w:ascii="仿宋" w:hAnsi="仿宋" w:eastAsia="仿宋" w:cs="仿宋"/>
          <w:sz w:val="32"/>
          <w:szCs w:val="32"/>
        </w:rPr>
        <w:t>认罪认罚157</w:t>
      </w:r>
      <w:r>
        <w:rPr>
          <w:rFonts w:hint="eastAsia" w:ascii="仿宋" w:hAnsi="仿宋" w:eastAsia="仿宋" w:cs="仿宋"/>
          <w:sz w:val="32"/>
          <w:szCs w:val="32"/>
          <w:lang w:eastAsia="zh-CN"/>
        </w:rPr>
        <w:t>件</w:t>
      </w:r>
      <w:r>
        <w:rPr>
          <w:rFonts w:hint="eastAsia" w:ascii="仿宋" w:hAnsi="仿宋" w:eastAsia="仿宋" w:cs="仿宋"/>
          <w:sz w:val="32"/>
          <w:szCs w:val="32"/>
        </w:rPr>
        <w:t>，刑事</w:t>
      </w:r>
      <w:r>
        <w:rPr>
          <w:rFonts w:hint="eastAsia" w:ascii="仿宋" w:hAnsi="仿宋" w:eastAsia="仿宋" w:cs="仿宋"/>
          <w:sz w:val="32"/>
          <w:szCs w:val="32"/>
          <w:lang w:val="en-US" w:eastAsia="zh-CN"/>
        </w:rPr>
        <w:t>案件</w:t>
      </w:r>
      <w:r>
        <w:rPr>
          <w:rFonts w:hint="eastAsia" w:ascii="仿宋" w:hAnsi="仿宋" w:eastAsia="仿宋" w:cs="仿宋"/>
          <w:sz w:val="32"/>
          <w:szCs w:val="32"/>
        </w:rPr>
        <w:t>195</w:t>
      </w:r>
      <w:r>
        <w:rPr>
          <w:rFonts w:hint="eastAsia" w:ascii="仿宋" w:hAnsi="仿宋" w:eastAsia="仿宋" w:cs="仿宋"/>
          <w:sz w:val="32"/>
          <w:szCs w:val="32"/>
          <w:lang w:eastAsia="zh-CN"/>
        </w:rPr>
        <w:t>件</w:t>
      </w:r>
      <w:r>
        <w:rPr>
          <w:rFonts w:hint="eastAsia" w:ascii="仿宋" w:hAnsi="仿宋" w:eastAsia="仿宋" w:cs="仿宋"/>
          <w:sz w:val="32"/>
          <w:szCs w:val="32"/>
        </w:rPr>
        <w:t>，民事20</w:t>
      </w:r>
      <w:r>
        <w:rPr>
          <w:rFonts w:hint="eastAsia" w:ascii="仿宋" w:hAnsi="仿宋" w:eastAsia="仿宋" w:cs="仿宋"/>
          <w:sz w:val="32"/>
          <w:szCs w:val="32"/>
          <w:lang w:eastAsia="zh-CN"/>
        </w:rPr>
        <w:t>件</w:t>
      </w:r>
      <w:r>
        <w:rPr>
          <w:rFonts w:hint="eastAsia" w:ascii="仿宋" w:hAnsi="仿宋" w:eastAsia="仿宋" w:cs="仿宋"/>
          <w:sz w:val="32"/>
          <w:szCs w:val="32"/>
        </w:rPr>
        <w:t>。</w:t>
      </w:r>
      <w:r>
        <w:rPr>
          <w:rFonts w:hint="eastAsia" w:ascii="仿宋" w:hAnsi="仿宋" w:eastAsia="仿宋" w:cs="仿宋"/>
          <w:b/>
          <w:bCs/>
          <w:sz w:val="32"/>
          <w:szCs w:val="32"/>
          <w:lang w:val="en-US" w:eastAsia="zh-CN"/>
        </w:rPr>
        <w:t>三是充分发挥公证服务优势。</w:t>
      </w:r>
      <w:r>
        <w:rPr>
          <w:rFonts w:hint="eastAsia" w:ascii="仿宋" w:hAnsi="仿宋" w:eastAsia="仿宋" w:cs="仿宋"/>
          <w:sz w:val="32"/>
          <w:szCs w:val="32"/>
          <w:lang w:val="en-US" w:eastAsia="zh-CN"/>
        </w:rPr>
        <w:t>县公证处</w:t>
      </w:r>
      <w:r>
        <w:rPr>
          <w:rFonts w:hint="eastAsia" w:ascii="仿宋" w:hAnsi="仿宋" w:eastAsia="仿宋" w:cs="仿宋"/>
          <w:b w:val="0"/>
          <w:bCs w:val="0"/>
          <w:sz w:val="32"/>
          <w:szCs w:val="32"/>
          <w:lang w:val="en-US" w:eastAsia="zh-CN"/>
        </w:rPr>
        <w:t>充分发挥帮助企业防范风险、预防和减少矛盾纠纷、维护群众权益等职能优势，不断创新公证服务方式惠企便民，积极落实</w:t>
      </w:r>
      <w:r>
        <w:rPr>
          <w:rFonts w:hint="eastAsia" w:ascii="仿宋" w:hAnsi="仿宋" w:eastAsia="仿宋" w:cs="仿宋"/>
          <w:sz w:val="32"/>
          <w:szCs w:val="32"/>
          <w:lang w:val="en-US" w:eastAsia="zh-CN"/>
        </w:rPr>
        <w:t>办证公开和“一次性告知”制度，</w:t>
      </w:r>
      <w:r>
        <w:rPr>
          <w:rFonts w:hint="eastAsia" w:ascii="仿宋" w:hAnsi="仿宋" w:eastAsia="仿宋" w:cs="仿宋"/>
          <w:b w:val="0"/>
          <w:bCs w:val="0"/>
          <w:sz w:val="32"/>
          <w:szCs w:val="32"/>
          <w:lang w:val="en-US" w:eastAsia="zh-CN"/>
        </w:rPr>
        <w:t>助推法治化营商环境持续优化。</w:t>
      </w:r>
      <w:r>
        <w:rPr>
          <w:rFonts w:hint="eastAsia" w:ascii="仿宋" w:hAnsi="仿宋" w:eastAsia="仿宋" w:cs="仿宋"/>
          <w:sz w:val="32"/>
          <w:szCs w:val="32"/>
          <w:lang w:val="en-US" w:eastAsia="zh-CN"/>
        </w:rPr>
        <w:t>2024年上半年，县公证处共</w:t>
      </w:r>
      <w:r>
        <w:rPr>
          <w:rFonts w:hint="eastAsia" w:ascii="仿宋" w:hAnsi="仿宋" w:eastAsia="仿宋" w:cs="仿宋"/>
          <w:sz w:val="32"/>
          <w:szCs w:val="32"/>
          <w:lang w:eastAsia="zh-CN"/>
        </w:rPr>
        <w:t>办理公证事项</w:t>
      </w:r>
      <w:r>
        <w:rPr>
          <w:rFonts w:hint="eastAsia" w:ascii="仿宋" w:hAnsi="仿宋" w:eastAsia="仿宋" w:cs="仿宋"/>
          <w:sz w:val="32"/>
          <w:szCs w:val="32"/>
          <w:lang w:val="en-US" w:eastAsia="zh-CN"/>
        </w:rPr>
        <w:t>105</w:t>
      </w:r>
      <w:r>
        <w:rPr>
          <w:rFonts w:hint="eastAsia" w:ascii="仿宋" w:hAnsi="仿宋" w:eastAsia="仿宋" w:cs="仿宋"/>
          <w:sz w:val="32"/>
          <w:szCs w:val="32"/>
          <w:lang w:eastAsia="zh-CN"/>
        </w:rPr>
        <w:t>件，其中国内民事</w:t>
      </w:r>
      <w:r>
        <w:rPr>
          <w:rFonts w:hint="eastAsia" w:ascii="仿宋" w:hAnsi="仿宋" w:eastAsia="仿宋" w:cs="仿宋"/>
          <w:sz w:val="32"/>
          <w:szCs w:val="32"/>
          <w:lang w:val="en-US" w:eastAsia="zh-CN"/>
        </w:rPr>
        <w:t>73件，涉外民事32件，开展公益法律咨询服务450余次</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left="0" w:leftChars="0" w:firstLine="64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3.规范法律服务运行。</w:t>
      </w:r>
      <w:r>
        <w:rPr>
          <w:rFonts w:hint="eastAsia" w:ascii="仿宋" w:hAnsi="仿宋" w:eastAsia="仿宋" w:cs="仿宋"/>
          <w:b w:val="0"/>
          <w:bCs w:val="0"/>
          <w:sz w:val="32"/>
          <w:szCs w:val="32"/>
          <w:lang w:val="en-US" w:eastAsia="zh-CN"/>
        </w:rPr>
        <w:t>目前，我县共有律师事务所3家（专职律师10名），基层法律服务所6家（法律服务工作者19名），法律服务行业发展整体态势良好。今年上半年，全县律师（法律服务工作者）积极参与平台值班和法律援助，开展</w:t>
      </w:r>
      <w:r>
        <w:rPr>
          <w:rFonts w:hint="eastAsia" w:ascii="仿宋" w:hAnsi="仿宋" w:eastAsia="仿宋" w:cs="仿宋"/>
          <w:sz w:val="32"/>
          <w:szCs w:val="32"/>
        </w:rPr>
        <w:t>“便民惠民三服务”</w:t>
      </w:r>
      <w:r>
        <w:rPr>
          <w:rFonts w:hint="eastAsia" w:ascii="仿宋" w:hAnsi="仿宋" w:eastAsia="仿宋" w:cs="仿宋"/>
          <w:b w:val="0"/>
          <w:bCs w:val="0"/>
          <w:sz w:val="32"/>
          <w:szCs w:val="32"/>
          <w:lang w:val="en-US" w:eastAsia="zh-CN"/>
        </w:rPr>
        <w:t>解答群众咨询。优化“万所联万会”机制，组建法律服务团，积极开展民营企业“法治体检”活动。积极配合各级机构化解涉法涉诉案件，以实际行动助力创建法治化营商环境。截至目前，为19个民营企业提供免费咨询服务，召开专题座谈会3次，开展普法宣传21场次，发放法律知识读本和法治宣传册2000余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eastAsia" w:ascii="楷体" w:hAnsi="楷体" w:eastAsia="楷体" w:cs="楷体"/>
          <w:b/>
          <w:bCs/>
          <w:color w:val="3D3D3D"/>
          <w:kern w:val="2"/>
          <w:sz w:val="32"/>
          <w:szCs w:val="32"/>
          <w:u w:val="none"/>
          <w:lang w:val="en-US" w:eastAsia="zh-CN" w:bidi="ar-SA"/>
        </w:rPr>
      </w:pPr>
      <w:r>
        <w:rPr>
          <w:rFonts w:hint="eastAsia" w:ascii="楷体" w:hAnsi="楷体" w:eastAsia="楷体" w:cs="楷体"/>
          <w:b/>
          <w:bCs/>
          <w:color w:val="3D3D3D"/>
          <w:kern w:val="2"/>
          <w:sz w:val="32"/>
          <w:szCs w:val="32"/>
          <w:u w:val="none"/>
          <w:lang w:val="en-US" w:eastAsia="zh-CN" w:bidi="ar-SA"/>
        </w:rPr>
        <w:t>（五）以和谐稳定为目标，提升群众满意度安全感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left="0" w:leftChars="0" w:firstLine="642"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color w:val="3D3D3D"/>
          <w:sz w:val="32"/>
          <w:szCs w:val="32"/>
          <w:u w:val="none"/>
        </w:rPr>
        <w:t>强化基层矛盾纠纷化解</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坚持发展“枫桥经验”，畅通矛盾纠纷多元化解渠道，持续推进人民调解进网格、物业、企业、市场、法庭、派出所等工作。挖掘网格员、律师、法律工作者、社区工作者群防群治队伍等多方力量积极参与人民调解。2024年截至</w:t>
      </w:r>
      <w:bookmarkStart w:id="0" w:name="_GoBack"/>
      <w:bookmarkEnd w:id="0"/>
      <w:r>
        <w:rPr>
          <w:rFonts w:hint="eastAsia" w:ascii="仿宋" w:hAnsi="仿宋" w:eastAsia="仿宋" w:cs="仿宋"/>
          <w:b w:val="0"/>
          <w:bCs w:val="0"/>
          <w:sz w:val="32"/>
          <w:szCs w:val="32"/>
          <w:lang w:val="en-US" w:eastAsia="zh-CN"/>
        </w:rPr>
        <w:t>目前，全县各级调委会共调处各类矛盾纠纷773件，调解成功率与履行率达98%以上。</w:t>
      </w: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年</w:t>
      </w:r>
      <w:r>
        <w:rPr>
          <w:rFonts w:hint="eastAsia" w:ascii="仿宋" w:hAnsi="仿宋" w:eastAsia="仿宋" w:cs="仿宋"/>
          <w:b w:val="0"/>
          <w:bCs w:val="0"/>
          <w:sz w:val="32"/>
          <w:szCs w:val="32"/>
          <w:lang w:val="en-US" w:eastAsia="zh-CN"/>
        </w:rPr>
        <w:t>1-5月</w:t>
      </w:r>
      <w:r>
        <w:rPr>
          <w:rFonts w:hint="default" w:ascii="仿宋" w:hAnsi="仿宋" w:eastAsia="仿宋" w:cs="仿宋"/>
          <w:b w:val="0"/>
          <w:bCs w:val="0"/>
          <w:sz w:val="32"/>
          <w:szCs w:val="32"/>
          <w:lang w:val="en-US" w:eastAsia="zh-CN"/>
        </w:rPr>
        <w:t>，全县各级人民调解组织受理调解案件</w:t>
      </w:r>
      <w:r>
        <w:rPr>
          <w:rFonts w:hint="eastAsia" w:ascii="仿宋" w:hAnsi="仿宋" w:eastAsia="仿宋" w:cs="仿宋"/>
          <w:b w:val="0"/>
          <w:bCs w:val="0"/>
          <w:sz w:val="32"/>
          <w:szCs w:val="32"/>
          <w:lang w:val="en-US" w:eastAsia="zh-CN"/>
        </w:rPr>
        <w:t>603</w:t>
      </w:r>
      <w:r>
        <w:rPr>
          <w:rFonts w:hint="default" w:ascii="仿宋" w:hAnsi="仿宋" w:eastAsia="仿宋" w:cs="仿宋"/>
          <w:b w:val="0"/>
          <w:bCs w:val="0"/>
          <w:sz w:val="32"/>
          <w:szCs w:val="32"/>
          <w:lang w:val="en-US" w:eastAsia="zh-CN"/>
        </w:rPr>
        <w:t>件，调解成功</w:t>
      </w:r>
      <w:r>
        <w:rPr>
          <w:rFonts w:hint="eastAsia" w:ascii="仿宋" w:hAnsi="仿宋" w:eastAsia="仿宋" w:cs="仿宋"/>
          <w:b w:val="0"/>
          <w:bCs w:val="0"/>
          <w:sz w:val="32"/>
          <w:szCs w:val="32"/>
          <w:lang w:val="en-US" w:eastAsia="zh-CN"/>
        </w:rPr>
        <w:t>561</w:t>
      </w:r>
      <w:r>
        <w:rPr>
          <w:rFonts w:hint="default" w:ascii="仿宋" w:hAnsi="仿宋" w:eastAsia="仿宋" w:cs="仿宋"/>
          <w:b w:val="0"/>
          <w:bCs w:val="0"/>
          <w:sz w:val="32"/>
          <w:szCs w:val="32"/>
          <w:lang w:val="en-US" w:eastAsia="zh-CN"/>
        </w:rPr>
        <w:t>件，引导通过诉讼解决</w:t>
      </w: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件</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left="0" w:leftChars="0"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2.守牢社区矫正监管底线。</w:t>
      </w:r>
      <w:r>
        <w:rPr>
          <w:rFonts w:hint="eastAsia" w:ascii="仿宋" w:hAnsi="仿宋" w:eastAsia="仿宋" w:cs="仿宋"/>
          <w:sz w:val="32"/>
          <w:szCs w:val="32"/>
          <w:lang w:val="en-US" w:eastAsia="zh-CN"/>
        </w:rPr>
        <w:t>继续完善社区矫正“一局一中心”试点和“智慧矫正中心”建设，积极迎接司法部、省厅相关验收。启用社区矫正一体化平台，</w:t>
      </w:r>
      <w:r>
        <w:rPr>
          <w:rFonts w:hint="eastAsia" w:ascii="仿宋" w:hAnsi="仿宋" w:eastAsia="仿宋" w:cs="仿宋_GB2312"/>
          <w:sz w:val="32"/>
          <w:szCs w:val="32"/>
        </w:rPr>
        <w:t>实现社区矫正从调查评估、入矫接收、</w:t>
      </w:r>
      <w:r>
        <w:rPr>
          <w:rFonts w:hint="eastAsia" w:ascii="仿宋" w:hAnsi="仿宋" w:eastAsia="仿宋" w:cs="仿宋_GB2312"/>
          <w:sz w:val="32"/>
          <w:szCs w:val="32"/>
          <w:lang w:val="en-US" w:eastAsia="zh-CN"/>
        </w:rPr>
        <w:t>组织</w:t>
      </w:r>
      <w:r>
        <w:rPr>
          <w:rFonts w:hint="eastAsia" w:ascii="仿宋" w:hAnsi="仿宋" w:eastAsia="仿宋" w:cs="仿宋_GB2312"/>
          <w:sz w:val="32"/>
          <w:szCs w:val="32"/>
        </w:rPr>
        <w:t>宣告、现场报到、教育学习、公益活动、心理教育</w:t>
      </w:r>
      <w:r>
        <w:rPr>
          <w:rFonts w:hint="eastAsia" w:ascii="仿宋" w:hAnsi="仿宋" w:eastAsia="仿宋" w:cs="仿宋_GB2312"/>
          <w:sz w:val="32"/>
          <w:szCs w:val="32"/>
          <w:lang w:val="en-US" w:eastAsia="zh-CN"/>
        </w:rPr>
        <w:t>全流程线上进行</w:t>
      </w:r>
      <w:r>
        <w:rPr>
          <w:rFonts w:hint="eastAsia" w:ascii="仿宋" w:hAnsi="仿宋" w:eastAsia="仿宋" w:cs="仿宋_GB2312"/>
          <w:sz w:val="32"/>
          <w:szCs w:val="32"/>
        </w:rPr>
        <w:t>。</w:t>
      </w:r>
      <w:r>
        <w:rPr>
          <w:rFonts w:hint="eastAsia" w:ascii="仿宋" w:hAnsi="仿宋" w:eastAsia="仿宋" w:cs="仿宋"/>
          <w:sz w:val="32"/>
          <w:szCs w:val="32"/>
          <w:lang w:val="en-US" w:eastAsia="zh-CN"/>
        </w:rPr>
        <w:t>通过加强日常检查、月度考核、网上抽查、执法督导、强化问责形成管理闭环，不断提高社区矫正对象监管帮教质效。今年1-6月共</w:t>
      </w:r>
      <w:r>
        <w:rPr>
          <w:rFonts w:hint="eastAsia" w:ascii="仿宋" w:hAnsi="仿宋" w:eastAsia="仿宋" w:cs="仿宋"/>
          <w:b w:val="0"/>
          <w:bCs w:val="0"/>
          <w:sz w:val="32"/>
          <w:szCs w:val="32"/>
          <w:lang w:val="en-US" w:eastAsia="zh-CN"/>
        </w:rPr>
        <w:t>开展社区矫正适用前调查评估65件，共接收社区矫正对象58人，解除41人，现在册150人（其中：缓刑136人，假释14人）。未发生社区矫正安全事故，未发生任何涉社区矫正案事件。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left="0" w:leftChars="0"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3.规范落实安置帮教工作。</w:t>
      </w:r>
      <w:r>
        <w:rPr>
          <w:rFonts w:hint="eastAsia" w:ascii="仿宋" w:hAnsi="仿宋" w:eastAsia="仿宋" w:cs="仿宋"/>
          <w:b w:val="0"/>
          <w:bCs w:val="0"/>
          <w:sz w:val="32"/>
          <w:szCs w:val="32"/>
          <w:lang w:val="en-US" w:eastAsia="zh-CN"/>
        </w:rPr>
        <w:t>全面落实重点帮教对象“必接必送”要求，确保刑满释放人员无缝衔接到位，责任落实到位。目前，全县共有安置帮教对象880人，其中：重点帮教对象91人。2024年1-6月共衔接刑满释放人员121人（其中：监狱刑满释放56人，看守所刑满释放29人，解除社区矫正36人）。全县服刑人员信息核查率100%，衔接率100%，衔接成功率98.4%。</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40" w:lineRule="exact"/>
        <w:ind w:left="0" w:leftChars="0"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shd w:val="clear" w:fill="FFFFFF"/>
          <w:lang w:val="en-US" w:eastAsia="zh-CN"/>
        </w:rPr>
        <w:t>4.发挥远程视频会见作用。</w:t>
      </w:r>
      <w:r>
        <w:rPr>
          <w:rFonts w:hint="eastAsia" w:ascii="仿宋" w:hAnsi="仿宋" w:eastAsia="仿宋" w:cs="仿宋"/>
          <w:b w:val="0"/>
          <w:bCs w:val="0"/>
          <w:sz w:val="32"/>
          <w:szCs w:val="32"/>
          <w:lang w:val="en-US" w:eastAsia="zh-CN"/>
        </w:rPr>
        <w:t>按照省厅统一部署，持续开展服刑人员家属远程视频会见工作，会见与普法相结合，减轻了服刑人员亲属的时间成本和经济成本，以案释法、警示教育作用明显。今年以来，9个司法所共受理会见申请481起，成功实施会见384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Style w:val="9"/>
          <w:rFonts w:hint="eastAsia" w:ascii="黑体" w:hAnsi="黑体" w:eastAsia="黑体" w:cs="黑体"/>
          <w:i w:val="0"/>
          <w:iCs w:val="0"/>
          <w:caps w:val="0"/>
          <w:color w:val="333333"/>
          <w:spacing w:val="0"/>
          <w:sz w:val="32"/>
          <w:szCs w:val="32"/>
          <w:shd w:val="clear" w:fill="FFFFFF"/>
          <w:lang w:val="en-US" w:eastAsia="zh-CN"/>
        </w:rPr>
      </w:pPr>
      <w:r>
        <w:rPr>
          <w:rStyle w:val="9"/>
          <w:rFonts w:hint="eastAsia" w:ascii="黑体" w:hAnsi="黑体" w:eastAsia="黑体" w:cs="黑体"/>
          <w:i w:val="0"/>
          <w:iCs w:val="0"/>
          <w:caps w:val="0"/>
          <w:color w:val="333333"/>
          <w:spacing w:val="0"/>
          <w:sz w:val="32"/>
          <w:szCs w:val="32"/>
          <w:shd w:val="clear" w:fill="FFFFFF"/>
          <w:lang w:val="en-US" w:eastAsia="zh-CN"/>
        </w:rPr>
        <w:t>三、</w:t>
      </w:r>
      <w:r>
        <w:rPr>
          <w:rStyle w:val="9"/>
          <w:rFonts w:hint="eastAsia" w:ascii="黑体" w:hAnsi="黑体" w:eastAsia="黑体" w:cs="黑体"/>
          <w:i w:val="0"/>
          <w:iCs w:val="0"/>
          <w:caps w:val="0"/>
          <w:color w:val="333333"/>
          <w:spacing w:val="0"/>
          <w:sz w:val="32"/>
          <w:szCs w:val="32"/>
          <w:shd w:val="clear" w:fill="FFFFFF"/>
        </w:rPr>
        <w:t>下半年</w:t>
      </w:r>
      <w:r>
        <w:rPr>
          <w:rStyle w:val="9"/>
          <w:rFonts w:hint="eastAsia" w:ascii="黑体" w:hAnsi="黑体" w:eastAsia="黑体" w:cs="黑体"/>
          <w:i w:val="0"/>
          <w:iCs w:val="0"/>
          <w:caps w:val="0"/>
          <w:color w:val="333333"/>
          <w:spacing w:val="0"/>
          <w:sz w:val="32"/>
          <w:szCs w:val="32"/>
          <w:shd w:val="clear" w:fill="FFFFFF"/>
          <w:lang w:val="en-US" w:eastAsia="zh-CN"/>
        </w:rPr>
        <w:t>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0" w:firstLineChars="200"/>
        <w:jc w:val="left"/>
        <w:textAlignment w:val="auto"/>
        <w:rPr>
          <w:rFonts w:hint="eastAsia" w:ascii="仿宋" w:hAnsi="仿宋" w:eastAsia="仿宋" w:cs="仿宋"/>
          <w:kern w:val="2"/>
          <w:sz w:val="32"/>
          <w:szCs w:val="32"/>
          <w:shd w:val="clear" w:fill="FFFFFF"/>
          <w:lang w:val="en-US" w:eastAsia="zh-CN" w:bidi="ar-SA"/>
        </w:rPr>
      </w:pPr>
      <w:r>
        <w:rPr>
          <w:rFonts w:hint="eastAsia" w:ascii="仿宋" w:hAnsi="仿宋" w:eastAsia="仿宋" w:cs="仿宋"/>
          <w:kern w:val="2"/>
          <w:sz w:val="32"/>
          <w:szCs w:val="32"/>
          <w:shd w:val="clear" w:fill="FFFFFF"/>
          <w:lang w:val="en-US" w:eastAsia="zh-CN" w:bidi="ar-SA"/>
        </w:rPr>
        <w:t>根据长治市司法局《2024年全市司法行政工作要点》及上级关于优化营商环境等相关文件精神，下半年将重点抓好四方面工作：</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firstLine="646"/>
        <w:jc w:val="left"/>
        <w:textAlignment w:val="auto"/>
        <w:rPr>
          <w:rFonts w:hint="default" w:ascii="仿宋_GB2312" w:hAnsi="微软雅黑" w:eastAsia="仿宋_GB2312" w:cs="仿宋_GB2312"/>
          <w:i w:val="0"/>
          <w:iCs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认真开展党纪学习教育。</w:t>
      </w:r>
      <w:r>
        <w:rPr>
          <w:rFonts w:hint="default" w:ascii="仿宋" w:hAnsi="仿宋" w:eastAsia="仿宋" w:cs="仿宋"/>
          <w:kern w:val="2"/>
          <w:sz w:val="32"/>
          <w:szCs w:val="32"/>
          <w:shd w:val="clear" w:fill="FFFFFF"/>
          <w:lang w:val="en-US" w:eastAsia="zh-CN" w:bidi="ar-SA"/>
        </w:rPr>
        <w:t>按照党中央、</w:t>
      </w:r>
      <w:r>
        <w:rPr>
          <w:rFonts w:hint="eastAsia" w:ascii="仿宋" w:hAnsi="仿宋" w:eastAsia="仿宋" w:cs="仿宋"/>
          <w:kern w:val="2"/>
          <w:sz w:val="32"/>
          <w:szCs w:val="32"/>
          <w:shd w:val="clear" w:fill="FFFFFF"/>
          <w:lang w:val="en-US" w:eastAsia="zh-CN" w:bidi="ar-SA"/>
        </w:rPr>
        <w:t>省、市、县</w:t>
      </w:r>
      <w:r>
        <w:rPr>
          <w:rFonts w:hint="default" w:ascii="仿宋" w:hAnsi="仿宋" w:eastAsia="仿宋" w:cs="仿宋"/>
          <w:kern w:val="2"/>
          <w:sz w:val="32"/>
          <w:szCs w:val="32"/>
          <w:shd w:val="clear" w:fill="FFFFFF"/>
          <w:lang w:val="en-US" w:eastAsia="zh-CN" w:bidi="ar-SA"/>
        </w:rPr>
        <w:t>统一部署，</w:t>
      </w:r>
      <w:r>
        <w:rPr>
          <w:rFonts w:hint="eastAsia" w:ascii="仿宋" w:hAnsi="仿宋" w:eastAsia="仿宋" w:cs="仿宋"/>
          <w:kern w:val="2"/>
          <w:sz w:val="32"/>
          <w:szCs w:val="32"/>
          <w:shd w:val="clear" w:fill="FFFFFF"/>
          <w:lang w:val="en-US" w:eastAsia="zh-CN" w:bidi="ar-SA"/>
        </w:rPr>
        <w:t>高标准完成党纪学习教育规定动作。立足司法行政工作职能，以优化法治化营商环境为目标，创新党纪学习</w:t>
      </w:r>
      <w:r>
        <w:rPr>
          <w:rFonts w:hint="default" w:ascii="仿宋" w:hAnsi="仿宋" w:eastAsia="仿宋" w:cs="仿宋"/>
          <w:kern w:val="2"/>
          <w:sz w:val="32"/>
          <w:szCs w:val="32"/>
          <w:shd w:val="clear" w:fill="FFFFFF"/>
          <w:lang w:val="en-US" w:eastAsia="zh-CN" w:bidi="ar-SA"/>
        </w:rPr>
        <w:t>教育</w:t>
      </w:r>
      <w:r>
        <w:rPr>
          <w:rFonts w:hint="eastAsia" w:ascii="仿宋" w:hAnsi="仿宋" w:eastAsia="仿宋" w:cs="仿宋"/>
          <w:kern w:val="2"/>
          <w:sz w:val="32"/>
          <w:szCs w:val="32"/>
          <w:shd w:val="clear" w:fill="FFFFFF"/>
          <w:lang w:val="en-US" w:eastAsia="zh-CN" w:bidi="ar-SA"/>
        </w:rPr>
        <w:t>自选动作</w:t>
      </w:r>
      <w:r>
        <w:rPr>
          <w:rFonts w:hint="default" w:ascii="仿宋" w:hAnsi="仿宋" w:eastAsia="仿宋" w:cs="仿宋"/>
          <w:kern w:val="2"/>
          <w:sz w:val="32"/>
          <w:szCs w:val="32"/>
          <w:shd w:val="clear" w:fill="FFFFFF"/>
          <w:lang w:val="en-US" w:eastAsia="zh-CN" w:bidi="ar-SA"/>
        </w:rPr>
        <w:t>。</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ascii="仿宋_GB2312" w:hAnsi="微软雅黑" w:eastAsia="仿宋_GB2312" w:cs="仿宋_GB2312"/>
          <w:i w:val="0"/>
          <w:iCs w:val="0"/>
          <w:caps w:val="0"/>
          <w:color w:val="333333"/>
          <w:spacing w:val="0"/>
          <w:sz w:val="32"/>
          <w:szCs w:val="32"/>
          <w:shd w:val="clear" w:fill="FFFFFF"/>
          <w:lang w:val="en-US" w:eastAsia="zh-CN"/>
        </w:rPr>
      </w:pPr>
      <w:r>
        <w:rPr>
          <w:rFonts w:hint="eastAsia" w:ascii="楷体" w:hAnsi="楷体" w:eastAsia="楷体" w:cs="楷体"/>
          <w:b/>
          <w:bCs/>
          <w:sz w:val="32"/>
          <w:szCs w:val="32"/>
          <w:lang w:val="en-US" w:eastAsia="zh-CN"/>
        </w:rPr>
        <w:t>继续推进全面依法治县。</w:t>
      </w:r>
      <w:r>
        <w:rPr>
          <w:rFonts w:hint="eastAsia" w:ascii="仿宋" w:hAnsi="仿宋" w:eastAsia="仿宋" w:cs="仿宋"/>
          <w:sz w:val="32"/>
          <w:szCs w:val="32"/>
          <w:lang w:val="en-US" w:eastAsia="zh-CN"/>
        </w:rPr>
        <w:t>组织召开县委全面依法治县委员会会议，传达学习上级文件精神，听取落实法治建设第一</w:t>
      </w:r>
      <w:r>
        <w:rPr>
          <w:rFonts w:hint="default" w:ascii="仿宋" w:hAnsi="仿宋" w:eastAsia="仿宋" w:cs="仿宋"/>
          <w:sz w:val="32"/>
          <w:szCs w:val="32"/>
          <w:lang w:val="en-US" w:eastAsia="zh-CN"/>
        </w:rPr>
        <w:t>责任人职责汇报，研究</w:t>
      </w:r>
      <w:r>
        <w:rPr>
          <w:rFonts w:hint="eastAsia" w:ascii="仿宋" w:hAnsi="仿宋" w:eastAsia="仿宋" w:cs="仿宋"/>
          <w:sz w:val="32"/>
          <w:szCs w:val="32"/>
          <w:lang w:val="en-US" w:eastAsia="zh-CN"/>
        </w:rPr>
        <w:t>部署</w:t>
      </w:r>
      <w:r>
        <w:rPr>
          <w:rFonts w:hint="default" w:ascii="仿宋" w:hAnsi="仿宋" w:eastAsia="仿宋" w:cs="仿宋"/>
          <w:sz w:val="32"/>
          <w:szCs w:val="32"/>
          <w:lang w:val="en-US" w:eastAsia="zh-CN"/>
        </w:rPr>
        <w:t>全面依法治县工作。</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6"/>
        <w:jc w:val="left"/>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加强基层司法所基础建设。</w:t>
      </w:r>
      <w:r>
        <w:rPr>
          <w:rFonts w:hint="eastAsia" w:ascii="仿宋" w:hAnsi="仿宋" w:eastAsia="仿宋" w:cs="仿宋"/>
          <w:sz w:val="32"/>
          <w:szCs w:val="32"/>
          <w:lang w:val="en-US" w:eastAsia="zh-CN"/>
        </w:rPr>
        <w:t>对照“枫桥式”司法所建设标准，以夯基础、强推进、显实效为抓手，巩固王桥、下良、善福3个“枫桥式”司法所建设成果，高标准打造下店司法所，年底全完成申报创建工作。</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leftChars="0" w:right="0" w:rightChars="0" w:firstLine="646" w:firstLineChars="0"/>
        <w:jc w:val="both"/>
        <w:textAlignment w:val="baseline"/>
        <w:outlineLvl w:val="9"/>
        <w:rPr>
          <w:rFonts w:hint="eastAsia" w:ascii="仿宋" w:hAnsi="仿宋" w:eastAsia="仿宋" w:cs="仿宋"/>
          <w:kern w:val="0"/>
          <w:sz w:val="32"/>
          <w:szCs w:val="32"/>
          <w:lang w:val="en-US" w:eastAsia="zh-CN" w:bidi="ar"/>
        </w:rPr>
      </w:pPr>
      <w:r>
        <w:rPr>
          <w:rFonts w:hint="eastAsia" w:ascii="楷体" w:hAnsi="楷体" w:eastAsia="楷体" w:cs="楷体"/>
          <w:b/>
          <w:bCs/>
          <w:kern w:val="0"/>
          <w:sz w:val="32"/>
          <w:szCs w:val="32"/>
          <w:lang w:val="en-US" w:eastAsia="zh-CN" w:bidi="ar"/>
        </w:rPr>
        <w:t>作好协理员试点后半篇文章</w:t>
      </w:r>
      <w:r>
        <w:rPr>
          <w:rFonts w:hint="eastAsia" w:ascii="仿宋" w:hAnsi="仿宋" w:eastAsia="仿宋" w:cs="仿宋"/>
          <w:kern w:val="0"/>
          <w:sz w:val="32"/>
          <w:szCs w:val="32"/>
          <w:lang w:val="en-US" w:eastAsia="zh-CN" w:bidi="ar"/>
        </w:rPr>
        <w:t>。继续贯彻落实司法部、省厅、市局关于司法协理员制度试点相关会议文件精神，在前期工作基础上，完善并明确司法协理员的岗位职责、待遇保障、职业晋升、岗前培训、考核管理等相关制度。</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default" w:ascii="仿宋" w:hAnsi="仿宋" w:eastAsia="仿宋" w:cs="仿宋"/>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rightChars="0"/>
        <w:jc w:val="both"/>
        <w:textAlignment w:val="baseline"/>
        <w:outlineLvl w:val="9"/>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AF37B"/>
    <w:multiLevelType w:val="singleLevel"/>
    <w:tmpl w:val="C5AAF37B"/>
    <w:lvl w:ilvl="0" w:tentative="0">
      <w:start w:val="1"/>
      <w:numFmt w:val="chineseCounting"/>
      <w:suff w:val="nothing"/>
      <w:lvlText w:val="%1、"/>
      <w:lvlJc w:val="left"/>
      <w:rPr>
        <w:rFonts w:hint="eastAsia"/>
      </w:rPr>
    </w:lvl>
  </w:abstractNum>
  <w:abstractNum w:abstractNumId="1">
    <w:nsid w:val="CF36029E"/>
    <w:multiLevelType w:val="singleLevel"/>
    <w:tmpl w:val="CF36029E"/>
    <w:lvl w:ilvl="0" w:tentative="0">
      <w:start w:val="1"/>
      <w:numFmt w:val="chineseCounting"/>
      <w:suff w:val="nothing"/>
      <w:lvlText w:val="（%1）"/>
      <w:lvlJc w:val="left"/>
      <w:rPr>
        <w:rFonts w:hint="eastAsia"/>
      </w:rPr>
    </w:lvl>
  </w:abstractNum>
  <w:abstractNum w:abstractNumId="2">
    <w:nsid w:val="305F5782"/>
    <w:multiLevelType w:val="singleLevel"/>
    <w:tmpl w:val="305F5782"/>
    <w:lvl w:ilvl="0" w:tentative="0">
      <w:start w:val="1"/>
      <w:numFmt w:val="chineseCounting"/>
      <w:suff w:val="nothing"/>
      <w:lvlText w:val="（%1）"/>
      <w:lvlJc w:val="left"/>
      <w:rPr>
        <w:rFonts w:hint="eastAsia" w:ascii="楷体" w:hAnsi="楷体" w:eastAsia="楷体" w:cs="楷体"/>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jA1MDI1YThjZGU5NTQzM2MyMjY0NDNjZTEyZTkifQ=="/>
  </w:docVars>
  <w:rsids>
    <w:rsidRoot w:val="00000000"/>
    <w:rsid w:val="02AB3D4B"/>
    <w:rsid w:val="04C11604"/>
    <w:rsid w:val="06BC6527"/>
    <w:rsid w:val="092959CA"/>
    <w:rsid w:val="09F946EE"/>
    <w:rsid w:val="0B772D8F"/>
    <w:rsid w:val="0E48359D"/>
    <w:rsid w:val="0FD3668F"/>
    <w:rsid w:val="0FF00FEF"/>
    <w:rsid w:val="15B91E83"/>
    <w:rsid w:val="179D7CAF"/>
    <w:rsid w:val="18F02060"/>
    <w:rsid w:val="19860430"/>
    <w:rsid w:val="1A0702A4"/>
    <w:rsid w:val="1A7F369B"/>
    <w:rsid w:val="1BC57BD1"/>
    <w:rsid w:val="1C8431EB"/>
    <w:rsid w:val="1FDD539E"/>
    <w:rsid w:val="201959D4"/>
    <w:rsid w:val="21ED35E0"/>
    <w:rsid w:val="24E32A79"/>
    <w:rsid w:val="25A16BBC"/>
    <w:rsid w:val="267F67D1"/>
    <w:rsid w:val="275163C0"/>
    <w:rsid w:val="284E2547"/>
    <w:rsid w:val="29564161"/>
    <w:rsid w:val="2A2878AC"/>
    <w:rsid w:val="2B5A3EBA"/>
    <w:rsid w:val="2C1E7E51"/>
    <w:rsid w:val="2D1C7470"/>
    <w:rsid w:val="2EBD433B"/>
    <w:rsid w:val="308E41E1"/>
    <w:rsid w:val="30F93D50"/>
    <w:rsid w:val="317A40ED"/>
    <w:rsid w:val="31A43590"/>
    <w:rsid w:val="32313075"/>
    <w:rsid w:val="32BC3287"/>
    <w:rsid w:val="334B0167"/>
    <w:rsid w:val="34781430"/>
    <w:rsid w:val="34D10B40"/>
    <w:rsid w:val="369736C3"/>
    <w:rsid w:val="396226AE"/>
    <w:rsid w:val="3A06303A"/>
    <w:rsid w:val="3AA80595"/>
    <w:rsid w:val="3D7006F9"/>
    <w:rsid w:val="3DE96BCC"/>
    <w:rsid w:val="3EDA6114"/>
    <w:rsid w:val="3FDDCCDC"/>
    <w:rsid w:val="40322DDA"/>
    <w:rsid w:val="40703903"/>
    <w:rsid w:val="41B516D8"/>
    <w:rsid w:val="43574906"/>
    <w:rsid w:val="45DA72CC"/>
    <w:rsid w:val="468A0B4E"/>
    <w:rsid w:val="469A5235"/>
    <w:rsid w:val="4E731F7B"/>
    <w:rsid w:val="4F6F268C"/>
    <w:rsid w:val="519141F6"/>
    <w:rsid w:val="54613836"/>
    <w:rsid w:val="561F3061"/>
    <w:rsid w:val="578D2161"/>
    <w:rsid w:val="588309FD"/>
    <w:rsid w:val="598D4D6E"/>
    <w:rsid w:val="5A097711"/>
    <w:rsid w:val="5A166E71"/>
    <w:rsid w:val="5F0454EA"/>
    <w:rsid w:val="5F6B5569"/>
    <w:rsid w:val="6170330B"/>
    <w:rsid w:val="617D1584"/>
    <w:rsid w:val="61901440"/>
    <w:rsid w:val="6239123B"/>
    <w:rsid w:val="660E4EA0"/>
    <w:rsid w:val="66D47E98"/>
    <w:rsid w:val="66F347C2"/>
    <w:rsid w:val="6D9D03D4"/>
    <w:rsid w:val="6F457B85"/>
    <w:rsid w:val="6FC84312"/>
    <w:rsid w:val="713A123F"/>
    <w:rsid w:val="72606A84"/>
    <w:rsid w:val="72C214EC"/>
    <w:rsid w:val="7312139A"/>
    <w:rsid w:val="731A6C33"/>
    <w:rsid w:val="731C6E4F"/>
    <w:rsid w:val="747B1953"/>
    <w:rsid w:val="75B23A9A"/>
    <w:rsid w:val="76650B0D"/>
    <w:rsid w:val="771371AE"/>
    <w:rsid w:val="78397B5B"/>
    <w:rsid w:val="7B256ABC"/>
    <w:rsid w:val="7D8D014F"/>
    <w:rsid w:val="7E851D4C"/>
    <w:rsid w:val="7E865AC4"/>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4693</Words>
  <Characters>4887</Characters>
  <Lines>0</Lines>
  <Paragraphs>0</Paragraphs>
  <TotalTime>75</TotalTime>
  <ScaleCrop>false</ScaleCrop>
  <LinksUpToDate>false</LinksUpToDate>
  <CharactersWithSpaces>4954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2024-06-25T19:14:00Z</dcterms:created>
  <dc:creator>Administrator</dc:creator>
  <cp:lastModifiedBy>user</cp:lastModifiedBy>
  <cp:lastPrinted>2024-06-27T09:09:00Z</cp:lastPrinted>
  <dcterms:modified xsi:type="dcterms:W3CDTF">2024-07-04T08:37:29Z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3481AF25FFBE4F9ABB706C6D2A5B1C02_13</vt:lpwstr>
  </property>
</Properties>
</file>