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对律师事务所拒绝法律援助机构的指派，不安排本所律师办理法律援助案件的行政处罚类权力运行流程图</w:t>
      </w:r>
      <w:bookmarkStart w:id="0" w:name="_GoBack"/>
      <w:bookmarkEnd w:id="0"/>
    </w:p>
    <w:p>
      <w:pPr>
        <w:jc w:val="center"/>
        <w:rPr>
          <w:rFonts w:hint="eastAsia" w:ascii="宋体" w:hAnsi="宋体" w:cs="仿宋_GB2312"/>
          <w:b/>
          <w:bCs/>
          <w:sz w:val="36"/>
          <w:szCs w:val="32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177165</wp:posOffset>
                </wp:positionV>
                <wp:extent cx="3556635" cy="714375"/>
                <wp:effectExtent l="5080" t="4445" r="19685" b="50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6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pacing w:val="-1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制定管理或检查方案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4"/>
                                <w:sz w:val="24"/>
                                <w:szCs w:val="24"/>
                              </w:rPr>
                              <w:t>审查立案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对违法行为线索进行审查核实，决定是否立案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pacing w:val="-14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8pt;margin-top:13.95pt;height:56.25pt;width:280.05pt;z-index:251662336;mso-width-relative:page;mso-height-relative:page;" fillcolor="#FFFFFF" filled="t" stroked="t" coordsize="21600,21600" o:gfxdata="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nP5lHXAAAACgEAAA8AAAAAAAAAAQAgAAAAIgAAAGRycy9kb3du&#10;cmV2LnhtbFBLAQIUABQAAAAIAIdO4kBMV83oAAIAACk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pacing w:val="-1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制定管理或检查方案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14"/>
                          <w:sz w:val="24"/>
                          <w:szCs w:val="24"/>
                        </w:rPr>
                        <w:t>审查立案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对违法行为线索进行审查核实，决定是否立案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pacing w:val="-14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61595</wp:posOffset>
                </wp:positionV>
                <wp:extent cx="635" cy="396240"/>
                <wp:effectExtent l="37465" t="0" r="38100" b="381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45pt;margin-top:4.85pt;height:31.2pt;width:0.05pt;z-index:251661312;mso-width-relative:page;mso-height-relative:page;" filled="f" stroked="t" coordsize="21600,21600" o:gfxdata="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r/C7XaAAAACAEAAA8AAAAAAAAAAQAgAAAAIgAA&#10;AGRycy9kb3ducmV2LnhtbFBLAQIUABQAAAAIAIdO4kBwR6JqBgIAAPE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203200</wp:posOffset>
                </wp:positionV>
                <wp:extent cx="3606800" cy="791210"/>
                <wp:effectExtent l="4445" t="4445" r="8255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ind w:firstLine="0" w:firstLineChars="0"/>
                              <w:jc w:val="center"/>
                              <w:rPr>
                                <w:rFonts w:hint="eastAsia" w:ascii="宋体" w:hAnsi="宋体" w:eastAsia="宋体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20" w:lineRule="exact"/>
                              <w:ind w:firstLine="0" w:firstLineChars="0"/>
                              <w:jc w:val="center"/>
                              <w:rPr>
                                <w:rFonts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提出初步意见，根据认定的违法事实和法律依据提出处理意见。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9pt;margin-top:16pt;height:62.3pt;width:284pt;z-index:251659264;mso-width-relative:page;mso-height-relative:page;" fillcolor="#FFFFFF" filled="t" stroked="t" coordsize="21600,21600" o:gfxdata="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yEBu11wAAAAoBAAAPAAAAAAAAAAEAIAAAACIAAABkcnMv&#10;ZG93bnJldi54bWxQSwECFAAUAAAACACHTuJAeCa5KwQCAAAp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ind w:firstLine="0" w:firstLineChars="0"/>
                        <w:jc w:val="center"/>
                        <w:rPr>
                          <w:rFonts w:hint="eastAsia" w:ascii="宋体" w:hAnsi="宋体" w:eastAsia="宋体"/>
                          <w:spacing w:val="-14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2"/>
                        <w:spacing w:line="520" w:lineRule="exact"/>
                        <w:ind w:firstLine="0" w:firstLineChars="0"/>
                        <w:jc w:val="center"/>
                        <w:rPr>
                          <w:rFonts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提出初步意见，根据认定的违法事实和法律依据提出处理意见。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200660</wp:posOffset>
                </wp:positionV>
                <wp:extent cx="3640455" cy="1326515"/>
                <wp:effectExtent l="4445" t="0" r="12700" b="69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0455" cy="1326515"/>
                          <a:chOff x="0" y="0"/>
                          <a:chExt cx="2095" cy="1679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625"/>
                            <a:ext cx="2095" cy="10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600" w:lineRule="auto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报上级司法行政部门处罚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1030" y="0"/>
                            <a:ext cx="0" cy="6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1.55pt;margin-top:15.8pt;height:104.45pt;width:286.65pt;z-index:251660288;mso-width-relative:page;mso-height-relative:page;" coordsize="2095,1679" o:gfxdata="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PdwIJdoAAAAKAQAADwAAAAAAAAABACAAAAAiAAAAZHJzL2Rvd25yZXYueG1sUEsBAhQAFAAA&#10;AAgAh07iQCYDoNfRAgAAYgcAAA4AAAAAAAAAAQAgAAAAKQEAAGRycy9lMm9Eb2MueG1sUEsFBgAA&#10;AAAGAAYAWQEAAGwGAAAAAA==&#10;">
                <o:lock v:ext="edit" aspectratio="f"/>
                <v:rect id="_x0000_s1026" o:spid="_x0000_s1026" o:spt="1" style="position:absolute;left:0;top:625;height:1054;width:2095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600" w:lineRule="auto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报上级司法行政部门处罚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30;top:0;height:625;width:0;" filled="f" stroked="t" coordsize="21600,2160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0" w:lineRule="atLeast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400" w:lineRule="exact"/>
        <w:ind w:firstLine="4960" w:firstLineChars="155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办理机构：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襄垣县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司法局</w:t>
      </w:r>
    </w:p>
    <w:p>
      <w:pPr>
        <w:spacing w:line="400" w:lineRule="exact"/>
        <w:ind w:firstLine="4960" w:firstLineChars="155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业务电话：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0355--7224217</w:t>
      </w:r>
    </w:p>
    <w:p>
      <w:pPr>
        <w:spacing w:line="400" w:lineRule="exact"/>
        <w:ind w:firstLine="4960" w:firstLineChars="155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0355--7224217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etween w:val="none" w:color="auto" w:sz="0" w:space="0"/>
      </w:pBdr>
      <w:rPr>
        <w:rFonts w:hint="eastAsia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inside" w:y="1"/>
      <w:pBdr>
        <w:between w:val="none" w:color="auto" w:sz="0" w:space="0"/>
      </w:pBdr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- 2 -</w:t>
    </w:r>
    <w:r>
      <w:rPr>
        <w:rFonts w:hint="eastAsia"/>
      </w:rPr>
      <w:fldChar w:fldCharType="end"/>
    </w:r>
  </w:p>
  <w:p>
    <w:pPr>
      <w:pBdr>
        <w:between w:val="none" w:color="auto" w:sz="0" w:space="0"/>
      </w:pBdr>
      <w:rPr>
        <w:rFonts w:hint="eastAsia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A31F6"/>
    <w:rsid w:val="38D674BD"/>
    <w:rsid w:val="3DD33AB8"/>
    <w:rsid w:val="5255543B"/>
    <w:rsid w:val="720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3" w:firstLineChars="201"/>
    </w:pPr>
    <w:rPr>
      <w:rFonts w:ascii="Times New Roman" w:hAnsi="Times New Roman" w:eastAsia="仿宋_GB2312" w:cs="Times New Roman"/>
      <w:sz w:val="32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2021-06-15T02:07:00Z</dcterms:created>
  <dc:creator>与人为善</dc:creator>
  <cp:lastModifiedBy>Administrator</cp:lastModifiedBy>
  <dcterms:modified xsi:type="dcterms:W3CDTF">2021-06-15T07:21:24Z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8994282D466146C2AE8D5B05782C4D42</vt:lpwstr>
  </property>
</Properties>
</file>