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900" w:after="0" w:line="580" w:lineRule="atLeas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strike w:val="0"/>
          <w:color w:val="000000"/>
          <w:sz w:val="44"/>
          <w:szCs w:val="44"/>
        </w:rPr>
        <w:t>襄垣县水利局</w:t>
      </w:r>
    </w:p>
    <w:p>
      <w:pPr>
        <w:wordWrap w:val="0"/>
        <w:spacing w:before="0" w:after="0" w:line="560" w:lineRule="atLeas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strike w:val="0"/>
          <w:color w:val="000000"/>
          <w:sz w:val="44"/>
          <w:szCs w:val="44"/>
        </w:rPr>
        <w:t>关于印发《全县水利行业高处作业</w:t>
      </w:r>
    </w:p>
    <w:p>
      <w:pPr>
        <w:wordWrap w:val="0"/>
        <w:spacing w:before="0" w:after="0" w:line="540" w:lineRule="atLeas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strike w:val="0"/>
          <w:color w:val="000000"/>
          <w:sz w:val="44"/>
          <w:szCs w:val="44"/>
        </w:rPr>
        <w:t>“百日”安全专项整治行动方案》的通知</w:t>
      </w:r>
    </w:p>
    <w:p>
      <w:pPr>
        <w:wordWrap w:val="0"/>
        <w:spacing w:before="0" w:after="0" w:line="620" w:lineRule="exact"/>
        <w:ind w:left="0" w:right="0"/>
        <w:jc w:val="center"/>
        <w:textAlignment w:val="baseline"/>
        <w:rPr>
          <w:sz w:val="28"/>
        </w:rPr>
      </w:pPr>
    </w:p>
    <w:p>
      <w:pPr>
        <w:keepNext w:val="0"/>
        <w:keepLines w:val="0"/>
        <w:pageBreakBefore w:val="0"/>
        <w:widowControl w:val="0"/>
        <w:kinsoku/>
        <w:wordWrap w:val="0"/>
        <w:overflowPunct/>
        <w:topLinePunct w:val="0"/>
        <w:autoSpaceDE/>
        <w:autoSpaceDN/>
        <w:bidi w:val="0"/>
        <w:adjustRightInd/>
        <w:snapToGrid/>
        <w:spacing w:after="0" w:line="576" w:lineRule="exact"/>
        <w:ind w:right="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各股室、水利发展中心、相关水利工程运营单位：</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现将我局制定的《全县水利行业高处作业“百日”安全专项整治行动方案》印发给你们，请结合实际，认真贯彻落实。</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pPr>
    </w:p>
    <w:p>
      <w:pPr>
        <w:keepNext w:val="0"/>
        <w:keepLines w:val="0"/>
        <w:pageBreakBefore w:val="0"/>
        <w:widowControl w:val="0"/>
        <w:kinsoku/>
        <w:wordWrap w:val="0"/>
        <w:overflowPunct/>
        <w:topLinePunct w:val="0"/>
        <w:autoSpaceDE/>
        <w:autoSpaceDN/>
        <w:bidi w:val="0"/>
        <w:adjustRightInd/>
        <w:snapToGrid/>
        <w:spacing w:after="0" w:line="576" w:lineRule="exact"/>
        <w:ind w:left="740"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(此件公开发布)</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pP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after="0" w:line="576" w:lineRule="exact"/>
        <w:ind w:left="0" w:right="1520" w:firstLine="640" w:firstLineChars="200"/>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lang w:val="en-US" w:eastAsia="zh-CN"/>
        </w:rPr>
        <w:t xml:space="preserve">    </w:t>
      </w:r>
      <w:r>
        <w:rPr>
          <w:rFonts w:hint="eastAsia" w:ascii="方正仿宋_GB2312" w:hAnsi="方正仿宋_GB2312" w:eastAsia="方正仿宋_GB2312" w:cs="方正仿宋_GB2312"/>
          <w:b w:val="0"/>
          <w:i w:val="0"/>
          <w:strike w:val="0"/>
          <w:color w:val="000000"/>
          <w:sz w:val="32"/>
          <w:szCs w:val="32"/>
        </w:rPr>
        <w:t>襄垣县水利局</w:t>
      </w:r>
    </w:p>
    <w:p>
      <w:pPr>
        <w:keepNext w:val="0"/>
        <w:keepLines w:val="0"/>
        <w:pageBreakBefore w:val="0"/>
        <w:widowControl w:val="0"/>
        <w:kinsoku/>
        <w:wordWrap/>
        <w:overflowPunct/>
        <w:topLinePunct w:val="0"/>
        <w:autoSpaceDE/>
        <w:autoSpaceDN/>
        <w:bidi w:val="0"/>
        <w:adjustRightInd/>
        <w:snapToGrid/>
        <w:spacing w:after="0" w:line="576" w:lineRule="exact"/>
        <w:ind w:left="0" w:right="1020" w:firstLine="640" w:firstLineChars="200"/>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2024年9月 15日</w:t>
      </w:r>
      <w:r>
        <w:rPr>
          <w:rFonts w:hint="eastAsia" w:ascii="方正仿宋_GB2312" w:hAnsi="方正仿宋_GB2312" w:eastAsia="方正仿宋_GB2312" w:cs="方正仿宋_GB2312"/>
          <w:sz w:val="32"/>
          <w:szCs w:val="32"/>
        </w:rPr>
        <w:br w:type="page"/>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strike w:val="0"/>
          <w:color w:val="000000"/>
          <w:sz w:val="44"/>
          <w:szCs w:val="44"/>
        </w:rPr>
        <w:t>襄垣县水利局</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strike w:val="0"/>
          <w:color w:val="000000"/>
          <w:sz w:val="44"/>
          <w:szCs w:val="44"/>
        </w:rPr>
        <w:t>全县水利行业高处作业“百日”</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strike w:val="0"/>
          <w:color w:val="000000"/>
          <w:sz w:val="44"/>
          <w:szCs w:val="44"/>
        </w:rPr>
        <w:t>安全专项整治行动方案</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center"/>
        <w:textAlignment w:val="baseline"/>
        <w:rPr>
          <w:rFonts w:hint="eastAsia" w:ascii="方正仿宋_GB2312" w:hAnsi="方正仿宋_GB2312" w:eastAsia="方正仿宋_GB2312" w:cs="方正仿宋_GB2312"/>
          <w:sz w:val="32"/>
          <w:szCs w:val="32"/>
        </w:rPr>
      </w:pPr>
    </w:p>
    <w:p>
      <w:pPr>
        <w:keepNext w:val="0"/>
        <w:keepLines w:val="0"/>
        <w:pageBreakBefore w:val="0"/>
        <w:widowControl w:val="0"/>
        <w:kinsoku/>
        <w:wordWrap w:val="0"/>
        <w:overflowPunct/>
        <w:topLinePunct w:val="0"/>
        <w:autoSpaceDE/>
        <w:autoSpaceDN/>
        <w:bidi w:val="0"/>
        <w:adjustRightInd/>
        <w:snapToGrid/>
        <w:spacing w:after="0" w:line="576" w:lineRule="exact"/>
        <w:ind w:left="0" w:right="8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为切实加强高处作业安全生产管理，坚决遏制高处作业事故发生，按照《长治市水利局关于印发全市安全专项整治行动方案的通知》(长水办安全〔2024〕156号) 和襄垣县安全生产委员会办公室《关于组织开展全县高处作业“百日”安全专项整治行动的通知》(襄安办发〔2024〕72号)安排部署，结合我县水利行业实际，制定此方案。</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一、指导思想</w:t>
      </w:r>
    </w:p>
    <w:p>
      <w:pPr>
        <w:keepNext w:val="0"/>
        <w:keepLines w:val="0"/>
        <w:pageBreakBefore w:val="0"/>
        <w:widowControl w:val="0"/>
        <w:kinsoku/>
        <w:wordWrap w:val="0"/>
        <w:overflowPunct/>
        <w:topLinePunct w:val="0"/>
        <w:autoSpaceDE/>
        <w:autoSpaceDN/>
        <w:bidi w:val="0"/>
        <w:adjustRightInd/>
        <w:snapToGrid/>
        <w:spacing w:after="0" w:line="576" w:lineRule="exact"/>
        <w:ind w:left="0" w:right="2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以习近平新时代中国特色社会主义思想为指导，认真贯彻落实《山西省安全生产委员会办公室关于组织开展全省高处作业“百日”安全专项整治行动的通知》(晋安办发〔2024〕107号)文件精神，坚决防范高处作业事故发生，切实提高水利工程的安全性。</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二、组织领导</w:t>
      </w:r>
    </w:p>
    <w:p>
      <w:pPr>
        <w:keepNext w:val="0"/>
        <w:keepLines w:val="0"/>
        <w:pageBreakBefore w:val="0"/>
        <w:widowControl w:val="0"/>
        <w:kinsoku/>
        <w:wordWrap w:val="0"/>
        <w:overflowPunct/>
        <w:topLinePunct w:val="0"/>
        <w:autoSpaceDE/>
        <w:autoSpaceDN/>
        <w:bidi w:val="0"/>
        <w:adjustRightInd/>
        <w:snapToGrid/>
        <w:spacing w:after="0" w:line="576" w:lineRule="exact"/>
        <w:ind w:right="6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成立我县水利行业高处作业“百日”安全专项领导组(以下简称领导组)，组长由水利局局长担任，副组长由副局长担任，成员由局各股室股长和相关水利工程运营单位负责人组成。领导组下设办公室，办公室设在安全股，办公室主任由安全股股长</w:t>
      </w:r>
      <w:r>
        <w:rPr>
          <w:rFonts w:hint="eastAsia" w:ascii="方正仿宋_GB2312" w:hAnsi="方正仿宋_GB2312" w:eastAsia="方正仿宋_GB2312" w:cs="方正仿宋_GB2312"/>
          <w:b w:val="0"/>
          <w:i w:val="0"/>
          <w:strike w:val="0"/>
          <w:color w:val="000000"/>
          <w:sz w:val="32"/>
          <w:szCs w:val="32"/>
          <w:lang w:eastAsia="zh-CN"/>
        </w:rPr>
        <w:t>担</w:t>
      </w:r>
      <w:r>
        <w:rPr>
          <w:rFonts w:hint="eastAsia" w:ascii="方正仿宋_GB2312" w:hAnsi="方正仿宋_GB2312" w:eastAsia="方正仿宋_GB2312" w:cs="方正仿宋_GB2312"/>
          <w:b w:val="0"/>
          <w:i w:val="0"/>
          <w:strike w:val="0"/>
          <w:color w:val="000000"/>
          <w:sz w:val="32"/>
          <w:szCs w:val="32"/>
        </w:rPr>
        <w:t>任。领导组下设三个督导组，负责组织开展督导检查工作，局各股室和水利发展中心履行各领域监管责任，督导组分组如下：</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sectPr>
          <w:pgSz w:w="11900" w:h="16820"/>
          <w:pgMar w:top="1420" w:right="1780" w:bottom="1420" w:left="1780" w:header="720" w:footer="720" w:gutter="0"/>
          <w:cols w:space="720" w:num="1"/>
        </w:sectPr>
      </w:pP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第一组：组  长 张韶丹</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1920" w:firstLineChars="6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 xml:space="preserve">组 </w:t>
      </w:r>
      <w:r>
        <w:rPr>
          <w:rFonts w:hint="eastAsia" w:ascii="方正仿宋_GB2312" w:hAnsi="方正仿宋_GB2312" w:eastAsia="方正仿宋_GB2312" w:cs="方正仿宋_GB2312"/>
          <w:b w:val="0"/>
          <w:i w:val="0"/>
          <w:strike w:val="0"/>
          <w:color w:val="000000"/>
          <w:sz w:val="32"/>
          <w:szCs w:val="32"/>
          <w:lang w:val="en-US" w:eastAsia="zh-CN"/>
        </w:rPr>
        <w:t xml:space="preserve"> </w:t>
      </w:r>
      <w:r>
        <w:rPr>
          <w:rFonts w:hint="eastAsia" w:ascii="方正仿宋_GB2312" w:hAnsi="方正仿宋_GB2312" w:eastAsia="方正仿宋_GB2312" w:cs="方正仿宋_GB2312"/>
          <w:b w:val="0"/>
          <w:i w:val="0"/>
          <w:strike w:val="0"/>
          <w:color w:val="000000"/>
          <w:sz w:val="32"/>
          <w:szCs w:val="32"/>
        </w:rPr>
        <w:t>员 赵高峰 陈晓慧 李卓恒</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第二组：组  长 任建波</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1920" w:firstLineChars="6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组</w:t>
      </w:r>
      <w:r>
        <w:rPr>
          <w:rFonts w:hint="eastAsia" w:ascii="方正仿宋_GB2312" w:hAnsi="方正仿宋_GB2312" w:eastAsia="方正仿宋_GB2312" w:cs="方正仿宋_GB2312"/>
          <w:b w:val="0"/>
          <w:i w:val="0"/>
          <w:strike w:val="0"/>
          <w:color w:val="000000"/>
          <w:sz w:val="32"/>
          <w:szCs w:val="32"/>
          <w:lang w:val="en-US" w:eastAsia="zh-CN"/>
        </w:rPr>
        <w:t xml:space="preserve"> </w:t>
      </w:r>
      <w:r>
        <w:rPr>
          <w:rFonts w:hint="eastAsia" w:ascii="方正仿宋_GB2312" w:hAnsi="方正仿宋_GB2312" w:eastAsia="方正仿宋_GB2312" w:cs="方正仿宋_GB2312"/>
          <w:b w:val="0"/>
          <w:i w:val="0"/>
          <w:strike w:val="0"/>
          <w:color w:val="000000"/>
          <w:sz w:val="32"/>
          <w:szCs w:val="32"/>
        </w:rPr>
        <w:t xml:space="preserve"> 员 李 </w:t>
      </w:r>
      <w:r>
        <w:rPr>
          <w:rFonts w:hint="eastAsia" w:ascii="方正仿宋_GB2312" w:hAnsi="方正仿宋_GB2312" w:eastAsia="方正仿宋_GB2312" w:cs="方正仿宋_GB2312"/>
          <w:b w:val="0"/>
          <w:i w:val="0"/>
          <w:strike w:val="0"/>
          <w:color w:val="000000"/>
          <w:sz w:val="32"/>
          <w:szCs w:val="32"/>
          <w:lang w:val="en-US" w:eastAsia="zh-CN"/>
        </w:rPr>
        <w:t xml:space="preserve"> </w:t>
      </w:r>
      <w:r>
        <w:rPr>
          <w:rFonts w:hint="eastAsia" w:ascii="方正仿宋_GB2312" w:hAnsi="方正仿宋_GB2312" w:eastAsia="方正仿宋_GB2312" w:cs="方正仿宋_GB2312"/>
          <w:b w:val="0"/>
          <w:i w:val="0"/>
          <w:strike w:val="0"/>
          <w:color w:val="000000"/>
          <w:sz w:val="32"/>
          <w:szCs w:val="32"/>
        </w:rPr>
        <w:t>波 籍艳琴 韩艳丽</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第三组：组  长 籍雪琴</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1920" w:firstLineChars="6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组</w:t>
      </w:r>
      <w:r>
        <w:rPr>
          <w:rFonts w:hint="eastAsia" w:ascii="方正仿宋_GB2312" w:hAnsi="方正仿宋_GB2312" w:eastAsia="方正仿宋_GB2312" w:cs="方正仿宋_GB2312"/>
          <w:b w:val="0"/>
          <w:i w:val="0"/>
          <w:strike w:val="0"/>
          <w:color w:val="000000"/>
          <w:sz w:val="32"/>
          <w:szCs w:val="32"/>
          <w:lang w:val="en-US" w:eastAsia="zh-CN"/>
        </w:rPr>
        <w:t xml:space="preserve"> </w:t>
      </w:r>
      <w:r>
        <w:rPr>
          <w:rFonts w:hint="eastAsia" w:ascii="方正仿宋_GB2312" w:hAnsi="方正仿宋_GB2312" w:eastAsia="方正仿宋_GB2312" w:cs="方正仿宋_GB2312"/>
          <w:b w:val="0"/>
          <w:i w:val="0"/>
          <w:strike w:val="0"/>
          <w:color w:val="000000"/>
          <w:sz w:val="32"/>
          <w:szCs w:val="32"/>
        </w:rPr>
        <w:t xml:space="preserve"> 员 郭洪宪 赵佳斌 梁瑜琴</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pP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三、整治范围</w:t>
      </w:r>
    </w:p>
    <w:p>
      <w:pPr>
        <w:keepNext w:val="0"/>
        <w:keepLines w:val="0"/>
        <w:pageBreakBefore w:val="0"/>
        <w:widowControl w:val="0"/>
        <w:kinsoku/>
        <w:wordWrap w:val="0"/>
        <w:overflowPunct/>
        <w:topLinePunct w:val="0"/>
        <w:autoSpaceDE/>
        <w:autoSpaceDN/>
        <w:bidi w:val="0"/>
        <w:adjustRightInd/>
        <w:snapToGrid/>
        <w:spacing w:after="0" w:line="576" w:lineRule="exact"/>
        <w:ind w:left="20" w:right="10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全县水利行业高处作业活动，指在距基准面 2m(含)以上有可能坠落的高处进行的作业。</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四、整治目标</w:t>
      </w:r>
    </w:p>
    <w:p>
      <w:pPr>
        <w:keepNext w:val="0"/>
        <w:keepLines w:val="0"/>
        <w:pageBreakBefore w:val="0"/>
        <w:widowControl w:val="0"/>
        <w:kinsoku/>
        <w:wordWrap w:val="0"/>
        <w:overflowPunct/>
        <w:topLinePunct w:val="0"/>
        <w:autoSpaceDE/>
        <w:autoSpaceDN/>
        <w:bidi w:val="0"/>
        <w:adjustRightInd/>
        <w:snapToGrid/>
        <w:spacing w:after="0" w:line="576" w:lineRule="exact"/>
        <w:ind w:left="20" w:right="10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通过开展专项整治活动，集中打击惩治一批非法违法、违规违章行为，进一步完善水利安全生产风险管控“六项机制”，加强水利生产经营单位管理、教育培训、精准执法、事故查处、反“三违”行动等，有效预防高处坠落事故的发生。</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五、整治时间</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从即日起至2024 年11月底结束。</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六、整治内容</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(一) 规范水利生产经营单位管理</w:t>
      </w:r>
    </w:p>
    <w:p>
      <w:pPr>
        <w:keepNext w:val="0"/>
        <w:keepLines w:val="0"/>
        <w:pageBreakBefore w:val="0"/>
        <w:widowControl w:val="0"/>
        <w:kinsoku/>
        <w:wordWrap w:val="0"/>
        <w:overflowPunct/>
        <w:topLinePunct w:val="0"/>
        <w:autoSpaceDE/>
        <w:autoSpaceDN/>
        <w:bidi w:val="0"/>
        <w:adjustRightInd/>
        <w:snapToGrid/>
        <w:spacing w:after="0" w:line="576" w:lineRule="exact"/>
        <w:ind w:right="18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1.围绕重大事故隐患判定标准体系提升及“一行业一清单”行动，将容易忽视且易酿成事故的高处作业活动纳入安全生产重要内容。</w:t>
      </w:r>
    </w:p>
    <w:p>
      <w:pPr>
        <w:keepNext w:val="0"/>
        <w:keepLines w:val="0"/>
        <w:pageBreakBefore w:val="0"/>
        <w:widowControl w:val="0"/>
        <w:kinsoku/>
        <w:wordWrap w:val="0"/>
        <w:overflowPunct/>
        <w:topLinePunct w:val="0"/>
        <w:autoSpaceDE/>
        <w:autoSpaceDN/>
        <w:bidi w:val="0"/>
        <w:adjustRightInd/>
        <w:snapToGrid/>
        <w:spacing w:after="0" w:line="576" w:lineRule="exact"/>
        <w:ind w:left="0" w:right="6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2.高处作业必须编制防高处坠落专项方案，制定高处坠落风险分级管控清单，隐患排查治理清单，建立高处作业项目台账，细化高处作业流程，从事高处作业前必须办理《高处作业许可证》。</w:t>
      </w:r>
    </w:p>
    <w:p>
      <w:pPr>
        <w:keepNext w:val="0"/>
        <w:keepLines w:val="0"/>
        <w:pageBreakBefore w:val="0"/>
        <w:widowControl w:val="0"/>
        <w:kinsoku/>
        <w:wordWrap w:val="0"/>
        <w:overflowPunct/>
        <w:topLinePunct w:val="0"/>
        <w:autoSpaceDE/>
        <w:autoSpaceDN/>
        <w:bidi w:val="0"/>
        <w:adjustRightInd/>
        <w:snapToGrid/>
        <w:spacing w:after="0" w:line="576" w:lineRule="exact"/>
        <w:ind w:right="6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3.加强对外包外租等关联单位的安全生产指导、监督和管理，将外包外租从业人员、劳务派遣人员、灵活用工人员纳入本单位统一人事管理、统一劳动保障、统一安全培训、统一落实安全责任、 统一安全检查。</w:t>
      </w:r>
    </w:p>
    <w:p>
      <w:pPr>
        <w:keepNext w:val="0"/>
        <w:keepLines w:val="0"/>
        <w:pageBreakBefore w:val="0"/>
        <w:widowControl w:val="0"/>
        <w:kinsoku/>
        <w:wordWrap w:val="0"/>
        <w:overflowPunct/>
        <w:topLinePunct w:val="0"/>
        <w:autoSpaceDE/>
        <w:autoSpaceDN/>
        <w:bidi w:val="0"/>
        <w:adjustRightInd/>
        <w:snapToGrid/>
        <w:spacing w:after="0" w:line="576" w:lineRule="exact"/>
        <w:ind w:left="0" w:right="10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4.加强对临边、洞口、深基坑、攀登、悬空、操作平台、交叉作业等涉及高处作业、运行维护等活动的安全监督，采取有力措施，强化风险管控。</w:t>
      </w:r>
    </w:p>
    <w:p>
      <w:pPr>
        <w:keepNext w:val="0"/>
        <w:keepLines w:val="0"/>
        <w:pageBreakBefore w:val="0"/>
        <w:widowControl w:val="0"/>
        <w:kinsoku/>
        <w:wordWrap w:val="0"/>
        <w:overflowPunct/>
        <w:topLinePunct w:val="0"/>
        <w:autoSpaceDE/>
        <w:autoSpaceDN/>
        <w:bidi w:val="0"/>
        <w:adjustRightInd/>
        <w:snapToGrid/>
        <w:spacing w:after="0" w:line="576" w:lineRule="exact"/>
        <w:ind w:left="0" w:right="8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5.要紧盯设备安装、顶棚维修、吊装作业等施工现场作业人员的安全防护，督促施工人员正确使用和佩戴安全帽、安全带、安全绳、防滑鞋等安全防护用品。</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6.高处作业人员必须严格执行定期体检合格后上岗制度，凡患有高血压、心脏病、癫痫病、恐高症或高度近视等身体状况不适合登高的人员，严禁其从事高处作业。作业基准面30m及以上作业人员，作业前必须体检。</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7.悬空高处作业要规范使用安全作业平台、高空作业车、高处作业吊篮、座板式单人吊具、脚手架等，脚手板要满铺、铺稳，并做好固定。</w:t>
      </w:r>
      <w:r>
        <w:rPr>
          <w:rFonts w:hint="eastAsia" w:ascii="方正仿宋_GB2312" w:hAnsi="方正仿宋_GB2312" w:eastAsia="方正仿宋_GB2312" w:cs="方正仿宋_GB2312"/>
          <w:b w:val="0"/>
          <w:i w:val="0"/>
          <w:strike w:val="0"/>
          <w:color w:val="000000"/>
          <w:sz w:val="32"/>
          <w:szCs w:val="32"/>
          <w:lang w:val="en-US" w:eastAsia="zh-CN"/>
        </w:rPr>
        <w:t xml:space="preserve">                                                  </w:t>
      </w:r>
      <w:r>
        <w:rPr>
          <w:rFonts w:hint="eastAsia" w:ascii="方正仿宋_GB2312" w:hAnsi="方正仿宋_GB2312" w:eastAsia="方正仿宋_GB2312" w:cs="方正仿宋_GB2312"/>
          <w:b w:val="0"/>
          <w:i w:val="0"/>
          <w:strike w:val="0"/>
          <w:color w:val="000000"/>
          <w:sz w:val="32"/>
          <w:szCs w:val="32"/>
        </w:rPr>
        <w:t>8.交叉作业时，必须按指定的路线上下，禁止上下垂直作业，若必须垂直交叉作业时，坠落半径内设置硬质安全防护棚进行有效隔离防护、安全防护网或警戒隔离区等安全隔离措施。</w:t>
      </w:r>
    </w:p>
    <w:p>
      <w:pPr>
        <w:keepNext w:val="0"/>
        <w:keepLines w:val="0"/>
        <w:pageBreakBefore w:val="0"/>
        <w:widowControl w:val="0"/>
        <w:kinsoku/>
        <w:wordWrap w:val="0"/>
        <w:overflowPunct/>
        <w:topLinePunct w:val="0"/>
        <w:autoSpaceDE/>
        <w:autoSpaceDN/>
        <w:bidi w:val="0"/>
        <w:adjustRightInd/>
        <w:snapToGrid/>
        <w:spacing w:after="0" w:line="576" w:lineRule="exact"/>
        <w:ind w:left="20" w:right="14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9.在石棉瓦上作业时，应用固定的跳板或铺瓦梯。在屋面、斜坡、坝顶、 吊桥、框架边沿及设备顶上等立足不稳之处作业，均应装设脚手架、栏杆或安全网。</w:t>
      </w:r>
    </w:p>
    <w:p>
      <w:pPr>
        <w:keepNext w:val="0"/>
        <w:keepLines w:val="0"/>
        <w:pageBreakBefore w:val="0"/>
        <w:widowControl w:val="0"/>
        <w:kinsoku/>
        <w:wordWrap w:val="0"/>
        <w:overflowPunct/>
        <w:topLinePunct w:val="0"/>
        <w:autoSpaceDE/>
        <w:autoSpaceDN/>
        <w:bidi w:val="0"/>
        <w:adjustRightInd/>
        <w:snapToGrid/>
        <w:spacing w:after="0" w:line="576" w:lineRule="exact"/>
        <w:ind w:left="20" w:right="8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10.严禁作业时上下抛掷工器具、材料，或大件工具及材料绑扎不牢固； 严禁在无可靠安全防护设施的条件下，在屋架、桁架的上弦、支撑、檩条、挑架、挑梁、砌体、不固定的构件上行走或作业。</w:t>
      </w:r>
    </w:p>
    <w:p>
      <w:pPr>
        <w:keepNext w:val="0"/>
        <w:keepLines w:val="0"/>
        <w:pageBreakBefore w:val="0"/>
        <w:widowControl w:val="0"/>
        <w:kinsoku/>
        <w:wordWrap w:val="0"/>
        <w:overflowPunct/>
        <w:topLinePunct w:val="0"/>
        <w:autoSpaceDE/>
        <w:autoSpaceDN/>
        <w:bidi w:val="0"/>
        <w:adjustRightInd/>
        <w:snapToGrid/>
        <w:spacing w:after="0" w:line="576" w:lineRule="exact"/>
        <w:ind w:left="20" w:right="4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11.脚手架的搭设、拆除应严格按照专项施工方案实施，作业过程中应设警戒区域并应派专人旁站监护；外脚手架内立杆离主体结构间距超15cm应设置水平防护措施； 附着式升降脚手架应按相关规范要求设置防坠落、防倾覆等措施；钢管、扣件和模板等材料和工具应码放可靠，不得放置在脚手架架体上和楼层临边处。</w:t>
      </w:r>
    </w:p>
    <w:p>
      <w:pPr>
        <w:keepNext w:val="0"/>
        <w:keepLines w:val="0"/>
        <w:pageBreakBefore w:val="0"/>
        <w:widowControl w:val="0"/>
        <w:kinsoku/>
        <w:wordWrap w:val="0"/>
        <w:overflowPunct/>
        <w:topLinePunct w:val="0"/>
        <w:autoSpaceDE/>
        <w:autoSpaceDN/>
        <w:bidi w:val="0"/>
        <w:adjustRightInd/>
        <w:snapToGrid/>
        <w:spacing w:after="0" w:line="576" w:lineRule="exact"/>
        <w:ind w:left="20" w:right="2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12.高处作业临边工作面边沿必须设置围护设施，围护设施的高度应不低于1.2m。</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13.六级以上大风、浓雾和大雨等恶劣天气，不得进行露天高处作业； 恶劣天气过后，应对高处作业安全设施逐一检查，发现有松动、变形、损坏或脱落、漏雨、漏电等现象，应立即修理或重新设置。</w:t>
      </w:r>
      <w:r>
        <w:rPr>
          <w:rFonts w:hint="eastAsia" w:ascii="方正仿宋_GB2312" w:hAnsi="方正仿宋_GB2312" w:eastAsia="方正仿宋_GB2312" w:cs="方正仿宋_GB2312"/>
          <w:b w:val="0"/>
          <w:i w:val="0"/>
          <w:strike w:val="0"/>
          <w:color w:val="000000"/>
          <w:sz w:val="32"/>
          <w:szCs w:val="32"/>
          <w:lang w:val="en-US" w:eastAsia="zh-CN"/>
        </w:rPr>
        <w:t xml:space="preserve">                                                    </w:t>
      </w:r>
      <w:r>
        <w:rPr>
          <w:rFonts w:hint="eastAsia" w:ascii="方正仿宋_GB2312" w:hAnsi="方正仿宋_GB2312" w:eastAsia="方正仿宋_GB2312" w:cs="方正仿宋_GB2312"/>
          <w:b w:val="0"/>
          <w:i w:val="0"/>
          <w:strike w:val="0"/>
          <w:color w:val="000000"/>
          <w:sz w:val="32"/>
          <w:szCs w:val="32"/>
        </w:rPr>
        <w:t>(二) 加强培训教育</w:t>
      </w:r>
    </w:p>
    <w:p>
      <w:pPr>
        <w:keepNext w:val="0"/>
        <w:keepLines w:val="0"/>
        <w:pageBreakBefore w:val="0"/>
        <w:widowControl w:val="0"/>
        <w:kinsoku/>
        <w:wordWrap w:val="0"/>
        <w:overflowPunct/>
        <w:topLinePunct w:val="0"/>
        <w:autoSpaceDE/>
        <w:autoSpaceDN/>
        <w:bidi w:val="0"/>
        <w:adjustRightInd/>
        <w:snapToGrid/>
        <w:spacing w:after="0" w:line="576" w:lineRule="exact"/>
        <w:ind w:right="60" w:firstLine="640" w:firstLineChars="200"/>
        <w:jc w:val="both"/>
        <w:textAlignment w:val="baseline"/>
        <w:rPr>
          <w:rFonts w:hint="eastAsia" w:ascii="方正仿宋_GB2312" w:hAnsi="方正仿宋_GB2312" w:eastAsia="方正仿宋_GB2312" w:cs="方正仿宋_GB2312"/>
          <w:b w:val="0"/>
          <w:i w:val="0"/>
          <w:strike w:val="0"/>
          <w:color w:val="000000"/>
          <w:sz w:val="32"/>
          <w:szCs w:val="32"/>
          <w:lang w:val="en-US" w:eastAsia="zh-CN"/>
        </w:rPr>
      </w:pPr>
      <w:r>
        <w:rPr>
          <w:rFonts w:hint="eastAsia" w:ascii="方正仿宋_GB2312" w:hAnsi="方正仿宋_GB2312" w:eastAsia="方正仿宋_GB2312" w:cs="方正仿宋_GB2312"/>
          <w:b w:val="0"/>
          <w:i w:val="0"/>
          <w:strike w:val="0"/>
          <w:color w:val="000000"/>
          <w:sz w:val="32"/>
          <w:szCs w:val="32"/>
        </w:rPr>
        <w:t>1.水利生产运营单位要将高处作业安全防范纳入本单位安全教育培训内容，对有关从业人员进行专题安全教育培训。</w:t>
      </w:r>
      <w:r>
        <w:rPr>
          <w:rFonts w:hint="eastAsia" w:ascii="方正仿宋_GB2312" w:hAnsi="方正仿宋_GB2312" w:eastAsia="方正仿宋_GB2312" w:cs="方正仿宋_GB2312"/>
          <w:b w:val="0"/>
          <w:i w:val="0"/>
          <w:strike w:val="0"/>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after="0" w:line="576" w:lineRule="exact"/>
        <w:ind w:right="6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2.各股室要组织一次涉及高处作业企业主要负责人、安全管理人员的专题培训、考核，重点培训有关法律法规、作业规程、事故警示教育等内容。</w:t>
      </w:r>
    </w:p>
    <w:p>
      <w:pPr>
        <w:keepNext w:val="0"/>
        <w:keepLines w:val="0"/>
        <w:pageBreakBefore w:val="0"/>
        <w:widowControl w:val="0"/>
        <w:kinsoku/>
        <w:wordWrap w:val="0"/>
        <w:overflowPunct/>
        <w:topLinePunct w:val="0"/>
        <w:autoSpaceDE/>
        <w:autoSpaceDN/>
        <w:bidi w:val="0"/>
        <w:adjustRightInd/>
        <w:snapToGrid/>
        <w:spacing w:after="0" w:line="576" w:lineRule="exact"/>
        <w:ind w:left="20" w:right="4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3.高处作业人员必须经过安全培训教育并考取特种作业人员操作资格证书，从事脚手架搭设的人员必须具备有效的特种作业操作证 (架子工证、登高架设证等)。严格落实省应急厅等9部门联合印发的《安全生产资格证书涉假专项治理工作实施方案》，坚决杜绝无证、假证上岗等违法违规行为。</w:t>
      </w:r>
    </w:p>
    <w:p>
      <w:pPr>
        <w:keepNext w:val="0"/>
        <w:keepLines w:val="0"/>
        <w:pageBreakBefore w:val="0"/>
        <w:widowControl w:val="0"/>
        <w:kinsoku/>
        <w:wordWrap w:val="0"/>
        <w:overflowPunct/>
        <w:topLinePunct w:val="0"/>
        <w:autoSpaceDE/>
        <w:autoSpaceDN/>
        <w:bidi w:val="0"/>
        <w:adjustRightInd/>
        <w:snapToGrid/>
        <w:spacing w:after="0" w:line="576" w:lineRule="exact"/>
        <w:ind w:left="20" w:right="4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4.强化警示教育，通过在施工现场悬挂警示标语、展示警示图片等方式对作业人员进行警示教育，提醒作业人员时刻保持警惕。</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(三) 强化精准执法</w:t>
      </w:r>
    </w:p>
    <w:p>
      <w:pPr>
        <w:keepNext w:val="0"/>
        <w:keepLines w:val="0"/>
        <w:pageBreakBefore w:val="0"/>
        <w:widowControl w:val="0"/>
        <w:kinsoku/>
        <w:wordWrap w:val="0"/>
        <w:overflowPunct/>
        <w:topLinePunct w:val="0"/>
        <w:autoSpaceDE/>
        <w:autoSpaceDN/>
        <w:bidi w:val="0"/>
        <w:adjustRightInd/>
        <w:snapToGrid/>
        <w:spacing w:after="0" w:line="576" w:lineRule="exact"/>
        <w:ind w:left="20" w:right="2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1.综合运用“四不两直”、明察暗访等方式，深入开展精准执法，按照分级分类监管的原则，在“百日”安全专项整治期间对所属企业至少组织开展一次执法检查。要动真碰硬，坚决杜绝安全监管执法“宽松软虚”。</w:t>
      </w:r>
    </w:p>
    <w:p>
      <w:pPr>
        <w:keepNext w:val="0"/>
        <w:keepLines w:val="0"/>
        <w:pageBreakBefore w:val="0"/>
        <w:widowControl w:val="0"/>
        <w:kinsoku/>
        <w:wordWrap w:val="0"/>
        <w:overflowPunct/>
        <w:topLinePunct w:val="0"/>
        <w:autoSpaceDE/>
        <w:autoSpaceDN/>
        <w:bidi w:val="0"/>
        <w:adjustRightInd/>
        <w:snapToGrid/>
        <w:spacing w:after="0" w:line="576" w:lineRule="exact"/>
        <w:ind w:left="20" w:right="8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2.严厉打击水利生产经营单位未建立高处作业项目台账、未持证上岗、未对高处作业人员进行安全教育培训、高处作业人员不系安全带、安全防护设备质量不合格、防护用品缺少等行为。</w:t>
      </w:r>
    </w:p>
    <w:p>
      <w:pPr>
        <w:keepNext w:val="0"/>
        <w:keepLines w:val="0"/>
        <w:pageBreakBefore w:val="0"/>
        <w:widowControl w:val="0"/>
        <w:kinsoku/>
        <w:wordWrap w:val="0"/>
        <w:overflowPunct/>
        <w:topLinePunct w:val="0"/>
        <w:autoSpaceDE/>
        <w:autoSpaceDN/>
        <w:bidi w:val="0"/>
        <w:adjustRightInd/>
        <w:snapToGrid/>
        <w:spacing w:after="0" w:line="576" w:lineRule="exact"/>
        <w:ind w:left="20" w:right="24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3.对严重违法行为依法采取限期整改、停产整顿、关闭取缔、上限处罚、联合惩戒，对发现的重大事故隐患要采取立案查处、追责问责、公开曝光和“一案双罚”。</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(四) 严肃责任追究</w:t>
      </w:r>
    </w:p>
    <w:p>
      <w:pPr>
        <w:keepNext w:val="0"/>
        <w:keepLines w:val="0"/>
        <w:pageBreakBefore w:val="0"/>
        <w:widowControl w:val="0"/>
        <w:kinsoku/>
        <w:wordWrap w:val="0"/>
        <w:overflowPunct/>
        <w:topLinePunct w:val="0"/>
        <w:autoSpaceDE/>
        <w:autoSpaceDN/>
        <w:bidi w:val="0"/>
        <w:adjustRightInd/>
        <w:snapToGrid/>
        <w:spacing w:after="0" w:line="576" w:lineRule="exact"/>
        <w:ind w:left="20" w:right="140" w:firstLine="640" w:firstLineChars="200"/>
        <w:jc w:val="both"/>
        <w:textAlignment w:val="baseline"/>
        <w:rPr>
          <w:rFonts w:hint="eastAsia" w:ascii="方正仿宋_GB2312" w:hAnsi="方正仿宋_GB2312" w:eastAsia="方正仿宋_GB2312" w:cs="方正仿宋_GB2312"/>
          <w:b w:val="0"/>
          <w:i w:val="0"/>
          <w:strike w:val="0"/>
          <w:color w:val="000000"/>
          <w:sz w:val="32"/>
          <w:szCs w:val="32"/>
        </w:rPr>
      </w:pPr>
      <w:r>
        <w:rPr>
          <w:rFonts w:hint="eastAsia" w:ascii="方正仿宋_GB2312" w:hAnsi="方正仿宋_GB2312" w:eastAsia="方正仿宋_GB2312" w:cs="方正仿宋_GB2312"/>
          <w:b w:val="0"/>
          <w:i w:val="0"/>
          <w:strike w:val="0"/>
          <w:color w:val="000000"/>
          <w:sz w:val="32"/>
          <w:szCs w:val="32"/>
        </w:rPr>
        <w:t>1.对发生高处作业事故的水利生产经营单位要依法组织进行事故调查，查明事故原因，认定事故性质，分清事故责任，按照“四不放过”的原则，严肃追究相关责任人的法律责任。</w:t>
      </w:r>
    </w:p>
    <w:p>
      <w:pPr>
        <w:keepNext w:val="0"/>
        <w:keepLines w:val="0"/>
        <w:pageBreakBefore w:val="0"/>
        <w:widowControl w:val="0"/>
        <w:kinsoku/>
        <w:wordWrap w:val="0"/>
        <w:overflowPunct/>
        <w:topLinePunct w:val="0"/>
        <w:autoSpaceDE/>
        <w:autoSpaceDN/>
        <w:bidi w:val="0"/>
        <w:adjustRightInd/>
        <w:snapToGrid/>
        <w:spacing w:after="0" w:line="576" w:lineRule="exact"/>
        <w:ind w:left="20" w:right="14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2.对责任落实不到位、隐患排查整治不力，以及工作滞后、推诿扯皮、敷衍塞责导致高处坠落事故屡禁不止的，要进行曝光、通报、 约谈。</w:t>
      </w:r>
    </w:p>
    <w:p>
      <w:pPr>
        <w:keepNext w:val="0"/>
        <w:keepLines w:val="0"/>
        <w:pageBreakBefore w:val="0"/>
        <w:widowControl w:val="0"/>
        <w:kinsoku/>
        <w:wordWrap w:val="0"/>
        <w:overflowPunct/>
        <w:topLinePunct w:val="0"/>
        <w:autoSpaceDE/>
        <w:autoSpaceDN/>
        <w:bidi w:val="0"/>
        <w:adjustRightInd/>
        <w:snapToGrid/>
        <w:spacing w:after="0" w:line="576" w:lineRule="exact"/>
        <w:ind w:left="20" w:right="10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3.对不认真履行职责，发生高处坠落安全事故的，不仅要追究企业的责任，而且要追究监管部门的责任，坚决做到“一案双查”。</w:t>
      </w:r>
    </w:p>
    <w:p>
      <w:pPr>
        <w:keepNext w:val="0"/>
        <w:keepLines w:val="0"/>
        <w:pageBreakBefore w:val="0"/>
        <w:widowControl w:val="0"/>
        <w:kinsoku/>
        <w:wordWrap w:val="0"/>
        <w:overflowPunct/>
        <w:topLinePunct w:val="0"/>
        <w:autoSpaceDE/>
        <w:autoSpaceDN/>
        <w:bidi w:val="0"/>
        <w:adjustRightInd/>
        <w:snapToGrid/>
        <w:spacing w:after="0" w:line="576" w:lineRule="exact"/>
        <w:ind w:left="20" w:right="10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4.强化事故挂牌督办和典型事故跟踪督导，对瞒报、谎报等性质恶劣的，以及在“百日”安全专项整治期间发生生产安全事故要提级调查。</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(五) 开展反“三违”行动</w:t>
      </w:r>
    </w:p>
    <w:p>
      <w:pPr>
        <w:keepNext w:val="0"/>
        <w:keepLines w:val="0"/>
        <w:pageBreakBefore w:val="0"/>
        <w:widowControl w:val="0"/>
        <w:kinsoku/>
        <w:wordWrap w:val="0"/>
        <w:overflowPunct/>
        <w:topLinePunct w:val="0"/>
        <w:autoSpaceDE/>
        <w:autoSpaceDN/>
        <w:bidi w:val="0"/>
        <w:adjustRightInd/>
        <w:snapToGrid/>
        <w:spacing w:after="0" w:line="576" w:lineRule="exact"/>
        <w:ind w:left="20" w:right="10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1.组织水利生产运营单位开展反“三违”行动，要聚焦高处作业人员“三违”行为，常态化组织开展事故警示教育、应急处置、自救互救等，编制高处作业应知应会手册，强化全员教育培训。</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2.扎实开展职工安全隐患和职业危害“随手拍”活动，营造全社会关心、关注、支持安全生产的浓厚氛围。</w:t>
      </w:r>
    </w:p>
    <w:p>
      <w:pPr>
        <w:keepNext w:val="0"/>
        <w:keepLines w:val="0"/>
        <w:pageBreakBefore w:val="0"/>
        <w:widowControl w:val="0"/>
        <w:kinsoku/>
        <w:wordWrap w:val="0"/>
        <w:overflowPunct/>
        <w:topLinePunct w:val="0"/>
        <w:autoSpaceDE/>
        <w:autoSpaceDN/>
        <w:bidi w:val="0"/>
        <w:adjustRightInd/>
        <w:snapToGrid/>
        <w:spacing w:after="0" w:line="576" w:lineRule="exact"/>
        <w:ind w:right="4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3.要畅通举报渠道，进一步健全落实安全生产举报机制，对举报的重大事故隐患和突出问题的予以重奖。激励“内部吹哨人”和从业人员积极向生产经营单位报告事故隐患。</w:t>
      </w:r>
    </w:p>
    <w:p>
      <w:pPr>
        <w:keepNext w:val="0"/>
        <w:keepLines w:val="0"/>
        <w:pageBreakBefore w:val="0"/>
        <w:widowControl w:val="0"/>
        <w:kinsoku/>
        <w:wordWrap w:val="0"/>
        <w:overflowPunct/>
        <w:topLinePunct w:val="0"/>
        <w:autoSpaceDE/>
        <w:autoSpaceDN/>
        <w:bidi w:val="0"/>
        <w:adjustRightInd/>
        <w:snapToGrid/>
        <w:spacing w:after="0" w:line="576" w:lineRule="exact"/>
        <w:ind w:right="4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4.对“三违”人员要进行不少于1天的脱产培训，培训结束，考核合格后方可重新上岗。</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七、工作步骤</w:t>
      </w:r>
    </w:p>
    <w:p>
      <w:pPr>
        <w:keepNext w:val="0"/>
        <w:keepLines w:val="0"/>
        <w:pageBreakBefore w:val="0"/>
        <w:widowControl w:val="0"/>
        <w:kinsoku/>
        <w:wordWrap w:val="0"/>
        <w:overflowPunct/>
        <w:topLinePunct w:val="0"/>
        <w:autoSpaceDE/>
        <w:autoSpaceDN/>
        <w:bidi w:val="0"/>
        <w:adjustRightInd/>
        <w:snapToGrid/>
        <w:spacing w:after="0" w:line="576" w:lineRule="exact"/>
        <w:ind w:right="40" w:firstLine="640" w:firstLineChars="200"/>
        <w:jc w:val="both"/>
        <w:textAlignment w:val="baseline"/>
        <w:rPr>
          <w:rFonts w:hint="eastAsia" w:ascii="方正仿宋_GB2312" w:hAnsi="方正仿宋_GB2312" w:eastAsia="方正仿宋_GB2312" w:cs="方正仿宋_GB2312"/>
          <w:b w:val="0"/>
          <w:i w:val="0"/>
          <w:strike w:val="0"/>
          <w:color w:val="000000"/>
          <w:sz w:val="32"/>
          <w:szCs w:val="32"/>
        </w:rPr>
      </w:pPr>
      <w:r>
        <w:rPr>
          <w:rFonts w:hint="eastAsia" w:ascii="方正仿宋_GB2312" w:hAnsi="方正仿宋_GB2312" w:eastAsia="方正仿宋_GB2312" w:cs="方正仿宋_GB2312"/>
          <w:b w:val="0"/>
          <w:i w:val="0"/>
          <w:strike w:val="0"/>
          <w:color w:val="000000"/>
          <w:sz w:val="32"/>
          <w:szCs w:val="32"/>
        </w:rPr>
        <w:t>(一) 动员部署阶段 (即日起至9月5 日)</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b w:val="0"/>
          <w:i w:val="0"/>
          <w:strike w:val="0"/>
          <w:color w:val="000000"/>
          <w:sz w:val="32"/>
          <w:szCs w:val="32"/>
        </w:rPr>
      </w:pPr>
      <w:r>
        <w:rPr>
          <w:rFonts w:hint="eastAsia" w:ascii="方正仿宋_GB2312" w:hAnsi="方正仿宋_GB2312" w:eastAsia="方正仿宋_GB2312" w:cs="方正仿宋_GB2312"/>
          <w:b w:val="0"/>
          <w:i w:val="0"/>
          <w:strike w:val="0"/>
          <w:color w:val="000000"/>
          <w:sz w:val="32"/>
          <w:szCs w:val="32"/>
        </w:rPr>
        <w:t>各相关水利工程运营单位要结合实际，研究制定方案，层层动员部署，立即开展高处作业防范“百日”安全专项整治行动。</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(二) 自查自纠阶段(9月6日至10月14 日)</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b w:val="0"/>
          <w:i w:val="0"/>
          <w:strike w:val="0"/>
          <w:color w:val="000000"/>
          <w:sz w:val="32"/>
          <w:szCs w:val="32"/>
        </w:rPr>
      </w:pPr>
      <w:r>
        <w:rPr>
          <w:rFonts w:hint="eastAsia" w:ascii="方正仿宋_GB2312" w:hAnsi="方正仿宋_GB2312" w:eastAsia="方正仿宋_GB2312" w:cs="方正仿宋_GB2312"/>
          <w:b w:val="0"/>
          <w:i w:val="0"/>
          <w:strike w:val="0"/>
          <w:color w:val="000000"/>
          <w:sz w:val="32"/>
          <w:szCs w:val="32"/>
        </w:rPr>
        <w:t>各相关水利工程运营单位要在业务领域范围内开展高处作业风险辨识和隐患自查自纠自改工作，建立高处作业项目台账，对高处作业人员岗位责任落实情况进行一次全面排查，对于排查出的隐患要明确整改责任人和整改时限，实现闭环管理。</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(三) 监督检查阶段(10 月 15日至11月15 日)</w:t>
      </w:r>
    </w:p>
    <w:p>
      <w:pPr>
        <w:keepNext w:val="0"/>
        <w:keepLines w:val="0"/>
        <w:pageBreakBefore w:val="0"/>
        <w:widowControl w:val="0"/>
        <w:kinsoku/>
        <w:wordWrap w:val="0"/>
        <w:overflowPunct/>
        <w:topLinePunct w:val="0"/>
        <w:autoSpaceDE/>
        <w:autoSpaceDN/>
        <w:bidi w:val="0"/>
        <w:adjustRightInd/>
        <w:snapToGrid/>
        <w:spacing w:after="0" w:line="576" w:lineRule="exact"/>
        <w:ind w:right="8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lang w:eastAsia="zh-CN"/>
        </w:rPr>
        <w:t>各督导组</w:t>
      </w:r>
      <w:r>
        <w:rPr>
          <w:rFonts w:hint="eastAsia" w:ascii="方正仿宋_GB2312" w:hAnsi="方正仿宋_GB2312" w:eastAsia="方正仿宋_GB2312" w:cs="方正仿宋_GB2312"/>
          <w:b w:val="0"/>
          <w:i w:val="0"/>
          <w:strike w:val="0"/>
          <w:color w:val="000000"/>
          <w:sz w:val="32"/>
          <w:szCs w:val="32"/>
        </w:rPr>
        <w:t>要运用“四不两直”明察暗访</w:t>
      </w:r>
      <w:bookmarkStart w:id="0" w:name="_GoBack"/>
      <w:bookmarkEnd w:id="0"/>
      <w:r>
        <w:rPr>
          <w:rFonts w:hint="eastAsia" w:ascii="方正仿宋_GB2312" w:hAnsi="方正仿宋_GB2312" w:eastAsia="方正仿宋_GB2312" w:cs="方正仿宋_GB2312"/>
          <w:b w:val="0"/>
          <w:i w:val="0"/>
          <w:strike w:val="0"/>
          <w:color w:val="000000"/>
          <w:sz w:val="32"/>
          <w:szCs w:val="32"/>
        </w:rPr>
        <w:t>等方式，深入生产运营单位、工程施工一线开展全覆盖监督检查，严格查处各类非法违法和违章行为。</w:t>
      </w:r>
      <w:r>
        <w:rPr>
          <w:rFonts w:hint="eastAsia" w:ascii="方正仿宋_GB2312" w:hAnsi="方正仿宋_GB2312" w:eastAsia="方正仿宋_GB2312" w:cs="方正仿宋_GB2312"/>
          <w:b w:val="0"/>
          <w:i w:val="0"/>
          <w:strike w:val="0"/>
          <w:color w:val="000000"/>
          <w:sz w:val="32"/>
          <w:szCs w:val="32"/>
          <w:lang w:eastAsia="zh-CN"/>
        </w:rPr>
        <w:t>并</w:t>
      </w:r>
      <w:r>
        <w:rPr>
          <w:rFonts w:hint="eastAsia" w:ascii="方正仿宋_GB2312" w:hAnsi="方正仿宋_GB2312" w:eastAsia="方正仿宋_GB2312" w:cs="方正仿宋_GB2312"/>
          <w:b w:val="0"/>
          <w:i w:val="0"/>
          <w:strike w:val="0"/>
          <w:color w:val="000000"/>
          <w:sz w:val="32"/>
          <w:szCs w:val="32"/>
        </w:rPr>
        <w:t>将此行动纳入水利工程质量与安全监督检查的重要内容进行督导检查。</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(四) 总结评估阶段 (11 月16日至11月30 日)</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各股室</w:t>
      </w:r>
      <w:r>
        <w:rPr>
          <w:rFonts w:hint="eastAsia" w:ascii="方正仿宋_GB2312" w:hAnsi="方正仿宋_GB2312" w:eastAsia="方正仿宋_GB2312" w:cs="方正仿宋_GB2312"/>
          <w:b w:val="0"/>
          <w:i w:val="0"/>
          <w:strike w:val="0"/>
          <w:color w:val="000000"/>
          <w:sz w:val="32"/>
          <w:szCs w:val="32"/>
          <w:lang w:eastAsia="zh-CN"/>
        </w:rPr>
        <w:t>、</w:t>
      </w:r>
      <w:r>
        <w:rPr>
          <w:rFonts w:hint="eastAsia" w:ascii="方正仿宋_GB2312" w:hAnsi="方正仿宋_GB2312" w:eastAsia="方正仿宋_GB2312" w:cs="方正仿宋_GB2312"/>
          <w:b w:val="0"/>
          <w:i w:val="0"/>
          <w:strike w:val="0"/>
          <w:color w:val="000000"/>
          <w:sz w:val="32"/>
          <w:szCs w:val="32"/>
        </w:rPr>
        <w:t>水利发展中心</w:t>
      </w:r>
      <w:r>
        <w:rPr>
          <w:rFonts w:hint="eastAsia" w:ascii="方正仿宋_GB2312" w:hAnsi="方正仿宋_GB2312" w:eastAsia="方正仿宋_GB2312" w:cs="方正仿宋_GB2312"/>
          <w:b w:val="0"/>
          <w:i w:val="0"/>
          <w:strike w:val="0"/>
          <w:color w:val="000000"/>
          <w:sz w:val="32"/>
          <w:szCs w:val="32"/>
          <w:lang w:eastAsia="zh-CN"/>
        </w:rPr>
        <w:t>和</w:t>
      </w:r>
      <w:r>
        <w:rPr>
          <w:rFonts w:hint="eastAsia" w:ascii="方正仿宋_GB2312" w:hAnsi="方正仿宋_GB2312" w:eastAsia="方正仿宋_GB2312" w:cs="方正仿宋_GB2312"/>
          <w:b w:val="0"/>
          <w:i w:val="0"/>
          <w:strike w:val="0"/>
          <w:color w:val="000000"/>
          <w:sz w:val="32"/>
          <w:szCs w:val="32"/>
        </w:rPr>
        <w:t>水利工程运营单位要对“百日”安全专项整治行动工作开展情况和有关经验成效进行梳理总结，提炼优化好的经验做法，转化为常态化管理措施，建立健全高处作业防范长效机制，巩固“百日”安全专项整治成果，不断提高水利生产经营单位安全管理水平。</w:t>
      </w:r>
      <w:r>
        <w:rPr>
          <w:rFonts w:hint="eastAsia" w:ascii="方正仿宋_GB2312" w:hAnsi="方正仿宋_GB2312" w:eastAsia="方正仿宋_GB2312" w:cs="方正仿宋_GB2312"/>
          <w:b w:val="0"/>
          <w:i w:val="0"/>
          <w:strike w:val="0"/>
          <w:color w:val="000000"/>
          <w:sz w:val="32"/>
          <w:szCs w:val="32"/>
          <w:lang w:val="en-US" w:eastAsia="zh-CN"/>
        </w:rPr>
        <w:t xml:space="preserve">                                   </w:t>
      </w:r>
      <w:r>
        <w:rPr>
          <w:rFonts w:hint="eastAsia" w:ascii="方正仿宋_GB2312" w:hAnsi="方正仿宋_GB2312" w:eastAsia="方正仿宋_GB2312" w:cs="方正仿宋_GB2312"/>
          <w:b w:val="0"/>
          <w:i w:val="0"/>
          <w:strike w:val="0"/>
          <w:color w:val="000000"/>
          <w:sz w:val="32"/>
          <w:szCs w:val="32"/>
        </w:rPr>
        <w:t xml:space="preserve"> 八、信息报送        </w:t>
      </w:r>
    </w:p>
    <w:p>
      <w:pPr>
        <w:keepNext w:val="0"/>
        <w:keepLines w:val="0"/>
        <w:pageBreakBefore w:val="0"/>
        <w:widowControl w:val="0"/>
        <w:kinsoku/>
        <w:wordWrap w:val="0"/>
        <w:overflowPunct/>
        <w:topLinePunct w:val="0"/>
        <w:autoSpaceDE/>
        <w:autoSpaceDN/>
        <w:bidi w:val="0"/>
        <w:adjustRightInd/>
        <w:snapToGrid/>
        <w:spacing w:after="0" w:line="576" w:lineRule="exact"/>
        <w:ind w:left="0"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请各股室</w:t>
      </w:r>
      <w:r>
        <w:rPr>
          <w:rFonts w:hint="eastAsia" w:ascii="方正仿宋_GB2312" w:hAnsi="方正仿宋_GB2312" w:eastAsia="方正仿宋_GB2312" w:cs="方正仿宋_GB2312"/>
          <w:b w:val="0"/>
          <w:i w:val="0"/>
          <w:strike w:val="0"/>
          <w:color w:val="000000"/>
          <w:sz w:val="32"/>
          <w:szCs w:val="32"/>
          <w:lang w:eastAsia="zh-CN"/>
        </w:rPr>
        <w:t>、</w:t>
      </w:r>
      <w:r>
        <w:rPr>
          <w:rFonts w:hint="eastAsia" w:ascii="方正仿宋_GB2312" w:hAnsi="方正仿宋_GB2312" w:eastAsia="方正仿宋_GB2312" w:cs="方正仿宋_GB2312"/>
          <w:b w:val="0"/>
          <w:i w:val="0"/>
          <w:strike w:val="0"/>
          <w:color w:val="000000"/>
          <w:sz w:val="32"/>
          <w:szCs w:val="32"/>
        </w:rPr>
        <w:t>水利发展中心和各水利工程运营单位于每月6号前报送上月专项检查。11月22 日前，报送专项整治工作总结(包括工作开展情况、存在问题、以及下一步工作措施)。</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联系人：郭宏宪</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固定电话: 7418759</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联系电话: 18835517787</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000000"/>
          <w:sz w:val="32"/>
          <w:szCs w:val="32"/>
        </w:rPr>
        <w:t>附件：</w:t>
      </w:r>
      <w:r>
        <w:rPr>
          <w:rFonts w:hint="eastAsia" w:ascii="方正仿宋_GB2312" w:hAnsi="方正仿宋_GB2312" w:eastAsia="方正仿宋_GB2312" w:cs="方正仿宋_GB2312"/>
          <w:b w:val="0"/>
          <w:i w:val="0"/>
          <w:strike w:val="0"/>
          <w:color w:val="000000"/>
          <w:sz w:val="32"/>
          <w:szCs w:val="32"/>
          <w:u w:val="single"/>
        </w:rPr>
        <w:t xml:space="preserve">  </w:t>
      </w:r>
      <w:r>
        <w:rPr>
          <w:rFonts w:hint="eastAsia" w:ascii="方正仿宋_GB2312" w:hAnsi="方正仿宋_GB2312" w:eastAsia="方正仿宋_GB2312" w:cs="方正仿宋_GB2312"/>
          <w:b w:val="0"/>
          <w:i w:val="0"/>
          <w:strike w:val="0"/>
          <w:color w:val="000000"/>
          <w:sz w:val="32"/>
          <w:szCs w:val="32"/>
        </w:rPr>
        <w:t>月高处作业“百日”安全专项整治行动检查统计表</w:t>
      </w: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sectPr>
          <w:pgSz w:w="11900" w:h="16820"/>
          <w:pgMar w:top="1360" w:right="1460" w:bottom="1360" w:left="1460" w:header="720" w:footer="720" w:gutter="0"/>
          <w:cols w:space="720" w:num="1"/>
        </w:sectPr>
      </w:pPr>
    </w:p>
    <w:p>
      <w:pPr>
        <w:keepNext w:val="0"/>
        <w:keepLines w:val="0"/>
        <w:pageBreakBefore w:val="0"/>
        <w:widowControl w:val="0"/>
        <w:kinsoku/>
        <w:wordWrap w:val="0"/>
        <w:overflowPunct/>
        <w:topLinePunct w:val="0"/>
        <w:autoSpaceDE/>
        <w:autoSpaceDN/>
        <w:bidi w:val="0"/>
        <w:adjustRightInd/>
        <w:snapToGrid/>
        <w:spacing w:after="0" w:line="576" w:lineRule="exact"/>
        <w:ind w:right="0" w:firstLine="640" w:firstLineChars="200"/>
        <w:jc w:val="both"/>
        <w:textAlignment w:val="baseline"/>
        <w:rPr>
          <w:rFonts w:hint="eastAsia" w:ascii="方正仿宋_GB2312" w:hAnsi="方正仿宋_GB2312" w:eastAsia="方正仿宋_GB2312" w:cs="方正仿宋_GB2312"/>
          <w:sz w:val="32"/>
          <w:szCs w:val="32"/>
        </w:rPr>
      </w:pPr>
    </w:p>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07DD8AA-F22D-4E68-A070-D52E97444634}"/>
  </w:font>
  <w:font w:name="方正小标宋简体">
    <w:panose1 w:val="02000000000000000000"/>
    <w:charset w:val="86"/>
    <w:family w:val="auto"/>
    <w:pitch w:val="default"/>
    <w:sig w:usb0="00000001" w:usb1="08000000" w:usb2="00000000" w:usb3="00000000" w:csb0="00040000" w:csb1="00000000"/>
    <w:embedRegular r:id="rId2" w:fontKey="{BECFA517-816F-4BCD-99B2-2A31FFFD853D}"/>
  </w:font>
  <w:font w:name="方正仿宋_GB2312">
    <w:panose1 w:val="02000000000000000000"/>
    <w:charset w:val="86"/>
    <w:family w:val="auto"/>
    <w:pitch w:val="default"/>
    <w:sig w:usb0="A00002BF" w:usb1="184F6CFA" w:usb2="00000012" w:usb3="00000000" w:csb0="00040001" w:csb1="00000000"/>
    <w:embedRegular r:id="rId3" w:fontKey="{7208D736-D7C5-40E9-8334-A3AE45D80F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compat>
    <w:ulTrailSpace/>
    <w:useFELayout/>
    <w:compatSetting w:name="compatibilityMode" w:uri="http://schemas.microsoft.com/office/word" w:val="15"/>
  </w:compat>
  <w:docVars>
    <w:docVar w:name="commondata" w:val="eyJoZGlkIjoiZjlmNjFmNjY0YTJjMzVjZWVkMmFlMTUxMDA0OTA4MTAifQ=="/>
  </w:docVars>
  <w:rsids>
    <w:rsidRoot w:val="00000000"/>
    <w:rsid w:val="0067295D"/>
    <w:rsid w:val="1C5547D7"/>
    <w:rsid w:val="637F0F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3577</Words>
  <Characters>3672</Characters>
  <TotalTime>41</TotalTime>
  <ScaleCrop>false</ScaleCrop>
  <LinksUpToDate>false</LinksUpToDate>
  <CharactersWithSpaces>3745</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2024-10-29T00:30:00Z</dcterms:created>
  <dc:creator>Apache POI</dc:creator>
  <cp:lastModifiedBy>企业用户_282967631</cp:lastModifiedBy>
  <dcterms:modified xsi:type="dcterms:W3CDTF">2025-03-04T09:13:47Z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60A63EC35D994DDA8BF98374C4A558A7_13</vt:lpwstr>
  </property>
</Properties>
</file>