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襄垣县住房和城乡建设管理局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关于公布襄垣县第一批历史建筑名单的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通  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各镇人民政府，县直有关单位：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贯彻落实山西省住房和城乡建设厅《关于做好历史文化名城街区申报和历史建筑公布工作的通知》（晋建设函〔2022〕930号）文件精神，加强对我县有一定历史、科学、艺术等价值的历史建筑保护，更好地传承历史文化，保留历史记忆，彰显地域特色，根据历史建筑普查公布程序，经研究，确定7处历史建筑为我县第一批历史建筑，现将名单予以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各级各部门要严格按照《山西省历史文化名城名镇名村保护条例》等规定，做好历史建筑保护管理和宣传工作，设置明显的保护标志，标明保护范围，强化历史建筑保护利用措施，做好我县历史建筑保护工作。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附件：襄垣县第一批历史建筑名单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襄垣县第一批历史建筑名单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旧烟草公司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旗杆巷1号北侧幼儿园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旗杆巷1号民居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旗杆巷北侧民居一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旗杆巷北侧民居二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sz w:val="32"/>
          <w:szCs w:val="32"/>
        </w:rPr>
        <w:t>旗杆巷北侧民居三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sz w:val="32"/>
          <w:szCs w:val="32"/>
        </w:rPr>
        <w:t>襄垣老物件博物馆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zZThkZWMxMzE3YjFjYTg1MTMwZDEwZDliNDM3NGQifQ=="/>
  </w:docVars>
  <w:rsids>
    <w:rsidRoot w:val="1D6E22B9"/>
    <w:rsid w:val="015F7510"/>
    <w:rsid w:val="1D6E22B9"/>
    <w:rsid w:val="20981689"/>
    <w:rsid w:val="371736E5"/>
    <w:rsid w:val="48EA2CF2"/>
    <w:rsid w:val="497C7AE2"/>
    <w:rsid w:val="56EF5157"/>
    <w:rsid w:val="58320E90"/>
    <w:rsid w:val="631B1032"/>
    <w:rsid w:val="691C25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301</Words>
  <Characters>309</Characters>
  <Lines>0</Lines>
  <Paragraphs>0</Paragraphs>
  <TotalTime>4</TotalTime>
  <ScaleCrop>false</ScaleCrop>
  <LinksUpToDate>false</LinksUpToDate>
  <CharactersWithSpaces>309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2023-09-20T07:36:00Z</dcterms:created>
  <dc:creator>PC</dc:creator>
  <cp:lastModifiedBy>橘里散花</cp:lastModifiedBy>
  <cp:lastPrinted>2023-11-06T00:21:00Z</cp:lastPrinted>
  <dcterms:modified xsi:type="dcterms:W3CDTF">2023-11-15T03:41:04Z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3A26D8FBF71E44EDA2D39A52E856839C_11</vt:lpwstr>
  </property>
</Properties>
</file>