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襄垣县政府国有资产监督管理局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关于2023年工作总结和2024年工作计划的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    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现将我单位2023年工作总和2024年工作计划报告如下：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一、2023年工作总结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根据企业财务报表，截至2023年10月底，县属国有企业资产总额257.66亿元 ，负债总额158.95亿元，所有者权益98.71亿元，资产负债率61.69%；累计营业总收入40.57亿元，利润总额2.73亿元，净利润1.27亿元，上交税费总额8.68亿元。本年累计营业总收入与上年同期相比下降36.77%，利润总额同比下降80.48%，净利润同比下降87.3%，上交税费总额同比下降40.16%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4月至11月，各监管企业除薪酬、福利、税费、利息、水电等常规性支出外，单项支出超过500万元大额资金情况为：县诚丰热力公司支付锅炉置换项目工程款8000万元、超低排放工程款2000万元，襄矿集团中烨能源投资公司支付七一集团往来款1000万元，合计支付11000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（一）国企党建工作。</w:t>
      </w:r>
      <w:r>
        <w:rPr>
          <w:rFonts w:hint="default" w:ascii="Times New Roman" w:hAnsi="Times New Roman" w:eastAsia="仿宋_GB2312" w:cs="Times New Roman"/>
          <w:color w:val="auto"/>
          <w:sz w:val="32"/>
          <w:szCs w:val="32"/>
          <w:lang w:val="en-US" w:eastAsia="zh-CN"/>
        </w:rPr>
        <w:t>局党委始终把坚持党的领导、加强党的建设贯穿国资国企工作全过程。</w:t>
      </w:r>
      <w:r>
        <w:rPr>
          <w:rFonts w:hint="default" w:ascii="Times New Roman" w:hAnsi="Times New Roman" w:eastAsia="仿宋_GB2312" w:cs="Times New Roman"/>
          <w:b/>
          <w:bCs/>
          <w:color w:val="auto"/>
          <w:sz w:val="32"/>
          <w:szCs w:val="32"/>
          <w:lang w:val="en-US" w:eastAsia="zh-CN"/>
        </w:rPr>
        <w:t>1.强化党对国有企业的领导。</w:t>
      </w:r>
      <w:r>
        <w:rPr>
          <w:rFonts w:hint="default" w:ascii="Times New Roman" w:hAnsi="Times New Roman" w:eastAsia="仿宋_GB2312" w:cs="Times New Roman"/>
          <w:color w:val="auto"/>
          <w:sz w:val="32"/>
          <w:szCs w:val="32"/>
          <w:lang w:val="en-US" w:eastAsia="zh-CN"/>
        </w:rPr>
        <w:t>压实党委主体责任、书记第一责任，落实“第一议题”制度，学习贯彻习近平总书记重要讲话论述，提高把方向、管大局、保落实能力。</w:t>
      </w:r>
      <w:r>
        <w:rPr>
          <w:rFonts w:hint="default" w:ascii="Times New Roman" w:hAnsi="Times New Roman" w:eastAsia="仿宋_GB2312" w:cs="Times New Roman"/>
          <w:b/>
          <w:bCs/>
          <w:color w:val="auto"/>
          <w:sz w:val="32"/>
          <w:szCs w:val="32"/>
          <w:lang w:val="en-US" w:eastAsia="zh-CN"/>
        </w:rPr>
        <w:t>2.学习贯彻党的二十大精神。</w:t>
      </w:r>
      <w:r>
        <w:rPr>
          <w:rFonts w:hint="default" w:ascii="Times New Roman" w:hAnsi="Times New Roman" w:eastAsia="仿宋_GB2312" w:cs="Times New Roman"/>
          <w:color w:val="auto"/>
          <w:sz w:val="32"/>
          <w:szCs w:val="32"/>
          <w:lang w:val="en-US" w:eastAsia="zh-CN"/>
        </w:rPr>
        <w:t>组建了由20余人组成的国资系统</w:t>
      </w:r>
      <w:r>
        <w:rPr>
          <w:rFonts w:hint="eastAsia" w:ascii="Times New Roman" w:hAnsi="Times New Roman" w:eastAsia="仿宋_GB2312" w:cs="Times New Roman"/>
          <w:color w:val="auto"/>
          <w:sz w:val="32"/>
          <w:szCs w:val="32"/>
          <w:lang w:val="en-US" w:eastAsia="zh-CN"/>
        </w:rPr>
        <w:t>党的</w:t>
      </w:r>
      <w:r>
        <w:rPr>
          <w:rFonts w:hint="default" w:ascii="Times New Roman" w:hAnsi="Times New Roman" w:eastAsia="仿宋_GB2312" w:cs="Times New Roman"/>
          <w:color w:val="auto"/>
          <w:sz w:val="32"/>
          <w:szCs w:val="32"/>
          <w:lang w:val="en-US" w:eastAsia="zh-CN"/>
        </w:rPr>
        <w:t>二十大精神“太行红”宣讲小分队，深入国企宣讲党的二十大精神42场次，让</w:t>
      </w:r>
      <w:r>
        <w:rPr>
          <w:rFonts w:hint="eastAsia" w:ascii="Times New Roman" w:hAnsi="Times New Roman" w:eastAsia="仿宋_GB2312" w:cs="Times New Roman"/>
          <w:color w:val="auto"/>
          <w:sz w:val="32"/>
          <w:szCs w:val="32"/>
          <w:lang w:val="en-US" w:eastAsia="zh-CN"/>
        </w:rPr>
        <w:t>党的</w:t>
      </w:r>
      <w:r>
        <w:rPr>
          <w:rFonts w:hint="default" w:ascii="Times New Roman" w:hAnsi="Times New Roman" w:eastAsia="仿宋_GB2312" w:cs="Times New Roman"/>
          <w:color w:val="auto"/>
          <w:sz w:val="32"/>
          <w:szCs w:val="32"/>
          <w:lang w:val="en-US" w:eastAsia="zh-CN"/>
        </w:rPr>
        <w:t>二十大精神成为指导我县国资国企改革发展的强大精神指引。</w:t>
      </w:r>
      <w:r>
        <w:rPr>
          <w:rFonts w:hint="default" w:ascii="Times New Roman" w:hAnsi="Times New Roman" w:eastAsia="仿宋_GB2312" w:cs="Times New Roman"/>
          <w:b/>
          <w:bCs/>
          <w:color w:val="auto"/>
          <w:sz w:val="32"/>
          <w:szCs w:val="32"/>
          <w:lang w:val="en-US" w:eastAsia="zh-CN"/>
        </w:rPr>
        <w:t>3.深入开展主题教育。</w:t>
      </w:r>
      <w:r>
        <w:rPr>
          <w:rFonts w:hint="default" w:ascii="Times New Roman" w:hAnsi="Times New Roman" w:eastAsia="仿宋_GB2312" w:cs="Times New Roman"/>
          <w:b w:val="0"/>
          <w:bCs w:val="0"/>
          <w:color w:val="auto"/>
          <w:kern w:val="0"/>
          <w:sz w:val="32"/>
          <w:szCs w:val="32"/>
          <w:lang w:val="en-US" w:eastAsia="zh-CN" w:bidi="ar"/>
        </w:rPr>
        <w:t>我为群众办实事：微心愿认领369个，开展志愿服务207人次，党员联系群众117户、走访群众238人次，为群众办实事78件。立足岗位做贡献：全系统共设立党员示范岗456个，设立党员责任区220个，组建党员突击队37个，突击队员377人。学习身边榜样：按照“一支部一榜样 一榜样一引领”的要求全系统共推选“榜样”37名，利用“三会一课”宣传榜样75次，对标榜样办实事66件</w:t>
      </w:r>
      <w:bookmarkStart w:id="1" w:name="_GoBack"/>
      <w:bookmarkEnd w:id="1"/>
      <w:r>
        <w:rPr>
          <w:rFonts w:hint="default" w:ascii="Times New Roman" w:hAnsi="Times New Roman" w:eastAsia="仿宋_GB2312" w:cs="Times New Roman"/>
          <w:b w:val="0"/>
          <w:bCs w:val="0"/>
          <w:color w:val="auto"/>
          <w:kern w:val="0"/>
          <w:sz w:val="32"/>
          <w:szCs w:val="32"/>
          <w:lang w:val="en-US" w:eastAsia="zh-CN" w:bidi="ar"/>
        </w:rPr>
        <w:t>。建言献策：目前共征集梳理建议8大类340条。</w:t>
      </w: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推进“清廉国企”建设。</w:t>
      </w:r>
      <w:r>
        <w:rPr>
          <w:rFonts w:hint="default" w:ascii="Times New Roman" w:hAnsi="Times New Roman" w:eastAsia="仿宋_GB2312" w:cs="Times New Roman"/>
          <w:color w:val="auto"/>
          <w:sz w:val="32"/>
          <w:szCs w:val="32"/>
          <w:lang w:val="en-US" w:eastAsia="zh-CN"/>
        </w:rPr>
        <w:t>采取以点带面、典型引领的方式，打造煤气公司、诚丰热力公司为省级清廉国企申报示范点，同时迎接了市“清廉长治”建设专班检查。</w:t>
      </w: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kern w:val="2"/>
          <w:sz w:val="32"/>
          <w:szCs w:val="32"/>
          <w:lang w:val="en-US" w:eastAsia="zh-CN" w:bidi="ar-SA"/>
        </w:rPr>
        <w:t>深化选人用人机制。</w:t>
      </w:r>
      <w:r>
        <w:rPr>
          <w:rFonts w:hint="default" w:ascii="Times New Roman" w:hAnsi="Times New Roman" w:eastAsia="仿宋_GB2312" w:cs="Times New Roman"/>
          <w:color w:val="auto"/>
          <w:sz w:val="32"/>
          <w:szCs w:val="32"/>
          <w:lang w:val="en-US" w:eastAsia="zh-CN"/>
        </w:rPr>
        <w:t>制定了《襄垣县县属国有企业领导人员任职管理办法》，对国企领导人员的任职条件、时限、支委要求、回避原则进行了具体规定，为我县深入实施国企振兴发展和深化国资国企改革打牢坚实人才基础，</w:t>
      </w:r>
      <w:r>
        <w:rPr>
          <w:rFonts w:hint="default" w:ascii="Times New Roman" w:hAnsi="Times New Roman" w:eastAsia="仿宋_GB2312" w:cs="Times New Roman"/>
          <w:b w:val="0"/>
          <w:bCs w:val="0"/>
          <w:color w:val="auto"/>
          <w:kern w:val="2"/>
          <w:sz w:val="32"/>
          <w:szCs w:val="32"/>
          <w:lang w:val="en-US" w:eastAsia="zh-CN" w:bidi="ar-SA"/>
        </w:rPr>
        <w:t>现已经</w:t>
      </w:r>
      <w:r>
        <w:rPr>
          <w:rFonts w:hint="default" w:ascii="Times New Roman" w:hAnsi="Times New Roman" w:eastAsia="仿宋_GB2312" w:cs="Times New Roman"/>
          <w:b w:val="0"/>
          <w:bCs w:val="0"/>
          <w:color w:val="auto"/>
          <w:sz w:val="32"/>
          <w:szCs w:val="32"/>
          <w:lang w:val="en-US" w:eastAsia="zh-CN"/>
        </w:rPr>
        <w:t>司法局审核、县政府﹝2023﹞第49次常务会议研究通过，正在报县委常委会审议。</w:t>
      </w:r>
      <w:r>
        <w:rPr>
          <w:rFonts w:hint="default" w:ascii="Times New Roman" w:hAnsi="Times New Roman" w:eastAsia="仿宋_GB2312" w:cs="Times New Roman"/>
          <w:b/>
          <w:bCs/>
          <w:color w:val="auto"/>
          <w:sz w:val="32"/>
          <w:szCs w:val="32"/>
          <w:lang w:val="en-US" w:eastAsia="zh-CN"/>
        </w:rPr>
        <w:t>6.建立企业后备人才干部库。</w:t>
      </w:r>
      <w:r>
        <w:rPr>
          <w:rFonts w:hint="default" w:ascii="Times New Roman" w:hAnsi="Times New Roman" w:eastAsia="仿宋_GB2312" w:cs="Times New Roman"/>
          <w:color w:val="auto"/>
          <w:sz w:val="32"/>
          <w:szCs w:val="32"/>
          <w:lang w:val="en-US" w:eastAsia="zh-CN"/>
        </w:rPr>
        <w:t>注重鲜明导向选用，建立了襄垣县国有企业后备干部储备库，按照民主推、企业查、党委审的要求共入库后备干部21名，不断打造能打硬仗、打胜仗的干部人才队伍。</w:t>
      </w:r>
      <w:r>
        <w:rPr>
          <w:rFonts w:hint="default"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积极探索“一企一特色”党建品牌。</w:t>
      </w:r>
      <w:r>
        <w:rPr>
          <w:rFonts w:hint="default" w:ascii="Times New Roman" w:hAnsi="Times New Roman" w:eastAsia="仿宋_GB2312" w:cs="Times New Roman"/>
          <w:color w:val="auto"/>
          <w:sz w:val="32"/>
          <w:szCs w:val="32"/>
          <w:lang w:val="en-US" w:eastAsia="zh-CN"/>
        </w:rPr>
        <w:t>结合不同类型企业党建，加强顶层设计，率先启动了“党建品牌”创建工程。煤气公司的“百千万煤改气”工程，诚丰热力的“一引领两到位县城供热保暖”项目，促进各企业搭建提升组织力、引领力、服务力的有效载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楷体" w:cs="Times New Roman"/>
          <w:b w:val="0"/>
          <w:bCs w:val="0"/>
          <w:color w:val="auto"/>
          <w:sz w:val="32"/>
          <w:szCs w:val="32"/>
          <w:lang w:val="en-US" w:eastAsia="zh-CN"/>
        </w:rPr>
        <w:t>（二）发展改革工作。</w:t>
      </w:r>
      <w:r>
        <w:rPr>
          <w:rFonts w:hint="default" w:ascii="Times New Roman" w:hAnsi="Times New Roman" w:eastAsia="仿宋_GB2312" w:cs="Times New Roman"/>
          <w:b/>
          <w:bCs/>
          <w:color w:val="auto"/>
          <w:sz w:val="32"/>
          <w:szCs w:val="32"/>
          <w:lang w:val="en-US" w:eastAsia="zh-CN"/>
        </w:rPr>
        <w:t>1.成立水务集团。</w:t>
      </w:r>
      <w:r>
        <w:rPr>
          <w:rFonts w:hint="default" w:ascii="Times New Roman" w:hAnsi="Times New Roman" w:eastAsia="仿宋_GB2312" w:cs="Times New Roman"/>
          <w:color w:val="auto"/>
          <w:sz w:val="32"/>
          <w:szCs w:val="32"/>
          <w:lang w:val="en-US" w:eastAsia="zh-CN"/>
        </w:rPr>
        <w:t>截</w:t>
      </w:r>
      <w:r>
        <w:rPr>
          <w:rFonts w:hint="eastAsia"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val="en-US" w:eastAsia="zh-CN"/>
        </w:rPr>
        <w:t>目前已完成“三会一层”任职人员考察任命、章程制定、公司名称核准、公司注册及资产无偿划转工作，县城乡供水公司、县永清公司、县惠民水利公司也已完成股东变更，组建工作全部完成。</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县属国企扭亏减亏</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sz w:val="32"/>
          <w:szCs w:val="32"/>
          <w:lang w:val="en-US" w:eastAsia="zh-CN"/>
        </w:rPr>
        <w:t>截止2023年10月底，泰瑞达公司累计净利润2005.23万元，与去年同期相比净利润增加4422.99万元，实现扭亏为盈；祥民置业公司净利润累计-1129.47万元，与去年同期相比亏损1166.47万元，永清公司累计净利润-421.07万元，与去年同期相比亏损275.65万元，两户企业未实现扭亏减亏。</w:t>
      </w:r>
      <w:r>
        <w:rPr>
          <w:rFonts w:hint="default" w:ascii="Times New Roman" w:hAnsi="Times New Roman" w:eastAsia="仿宋_GB2312" w:cs="Times New Roman"/>
          <w:b/>
          <w:bCs/>
          <w:color w:val="auto"/>
          <w:sz w:val="32"/>
          <w:szCs w:val="32"/>
          <w:lang w:val="en-US" w:eastAsia="zh-CN"/>
        </w:rPr>
        <w:t>3.国企风险管控。</w:t>
      </w:r>
      <w:r>
        <w:rPr>
          <w:rFonts w:hint="default" w:ascii="Times New Roman" w:hAnsi="Times New Roman" w:eastAsia="仿宋_GB2312" w:cs="Times New Roman"/>
          <w:color w:val="auto"/>
          <w:sz w:val="32"/>
          <w:szCs w:val="32"/>
          <w:lang w:val="en-US" w:eastAsia="zh-CN"/>
        </w:rPr>
        <w:t>依规审核了石板沟煤业对县华诚工贸公司贷款提供担保、新庄煤业接续对县众源欣洗选煤向县农商行融资提供担保、襄矿集团对瑞恒化工向贵州出版集团和贵州出版集团博优金融服务公司申请委托贷款提供连带责任担保、兴通公司为襄矿晋平煤业贷款提供担保贷款。审核了诚丰热力公司锅炉置换项目</w:t>
      </w:r>
      <w:r>
        <w:rPr>
          <w:rFonts w:hint="default" w:ascii="Times New Roman" w:hAnsi="Times New Roman" w:eastAsia="仿宋_GB2312" w:cs="Times New Roman"/>
          <w:color w:val="auto"/>
          <w:sz w:val="32"/>
          <w:szCs w:val="32"/>
          <w:lang w:eastAsia="zh-CN"/>
        </w:rPr>
        <w:t>董事会决议、可行性研究报告等资料，</w:t>
      </w:r>
      <w:r>
        <w:rPr>
          <w:rFonts w:hint="default" w:ascii="Times New Roman" w:hAnsi="Times New Roman" w:eastAsia="仿宋_GB2312" w:cs="Times New Roman"/>
          <w:color w:val="auto"/>
          <w:sz w:val="32"/>
          <w:szCs w:val="32"/>
          <w:lang w:val="en-US" w:eastAsia="zh-CN"/>
        </w:rPr>
        <w:t>并按程序进行批复。深入县属国有企业开展防风险保安全调研，查找出项目决策不规范、劳动用工不规范、项目管理不规范等10个较大风险问题，谋划了风险管控思路，正分项实施。</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kern w:val="0"/>
          <w:sz w:val="32"/>
          <w:szCs w:val="32"/>
          <w:lang w:val="en-US" w:eastAsia="zh-CN" w:bidi="ar-SA"/>
        </w:rPr>
        <w:t>欠</w:t>
      </w:r>
      <w:r>
        <w:rPr>
          <w:rFonts w:hint="default" w:ascii="仿宋_GB2312" w:hAnsi="仿宋_GB2312" w:eastAsia="仿宋_GB2312" w:cs="仿宋_GB2312"/>
          <w:b/>
          <w:bCs/>
          <w:sz w:val="32"/>
          <w:szCs w:val="32"/>
          <w:lang w:val="en-US" w:eastAsia="zh-CN"/>
        </w:rPr>
        <w:t>薪欠保欠税工作</w:t>
      </w:r>
      <w:r>
        <w:rPr>
          <w:rFonts w:hint="default" w:ascii="Times New Roman" w:hAnsi="Times New Roman" w:eastAsia="仿宋_GB2312" w:cs="Times New Roman"/>
          <w:b/>
          <w:bCs/>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襄矿</w:t>
      </w:r>
      <w:r>
        <w:rPr>
          <w:rFonts w:hint="default" w:ascii="Times New Roman" w:hAnsi="Times New Roman" w:eastAsia="仿宋" w:cs="Times New Roman"/>
          <w:color w:val="auto"/>
          <w:kern w:val="0"/>
          <w:sz w:val="32"/>
          <w:szCs w:val="32"/>
          <w:lang w:val="en-US" w:eastAsia="zh-CN" w:bidi="ar-SA"/>
        </w:rPr>
        <w:t>集团</w:t>
      </w:r>
      <w:r>
        <w:rPr>
          <w:rFonts w:hint="default" w:ascii="Times New Roman" w:hAnsi="Times New Roman" w:eastAsia="仿宋_GB2312" w:cs="Times New Roman"/>
          <w:color w:val="auto"/>
          <w:sz w:val="32"/>
          <w:szCs w:val="32"/>
          <w:lang w:bidi="ar"/>
        </w:rPr>
        <w:t>欠薪整改工作</w:t>
      </w:r>
      <w:r>
        <w:rPr>
          <w:rFonts w:hint="default" w:ascii="Times New Roman" w:hAnsi="Times New Roman" w:eastAsia="仿宋_GB2312" w:cs="Times New Roman"/>
          <w:color w:val="auto"/>
          <w:sz w:val="32"/>
          <w:szCs w:val="32"/>
          <w:lang w:val="en-US" w:eastAsia="zh-CN" w:bidi="ar"/>
        </w:rPr>
        <w:t>已完成</w:t>
      </w:r>
      <w:r>
        <w:rPr>
          <w:rFonts w:hint="default" w:ascii="Times New Roman" w:hAnsi="Times New Roman" w:eastAsia="仿宋_GB2312" w:cs="Times New Roman"/>
          <w:color w:val="auto"/>
          <w:sz w:val="32"/>
          <w:szCs w:val="32"/>
          <w:lang w:bidi="ar"/>
        </w:rPr>
        <w:t>。欠保情况：襄矿集团欠缴保险费3.04亿元</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至2023年</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bidi="ar"/>
        </w:rPr>
        <w:t>月末，累计清缴保费约0.7</w:t>
      </w:r>
      <w:r>
        <w:rPr>
          <w:rFonts w:hint="default" w:ascii="Times New Roman" w:hAnsi="Times New Roman" w:eastAsia="仿宋_GB2312" w:cs="Times New Roman"/>
          <w:color w:val="auto"/>
          <w:sz w:val="32"/>
          <w:szCs w:val="32"/>
          <w:lang w:val="en-US" w:eastAsia="zh-CN" w:bidi="ar"/>
        </w:rPr>
        <w:t>9</w:t>
      </w:r>
      <w:r>
        <w:rPr>
          <w:rFonts w:hint="default" w:ascii="Times New Roman" w:hAnsi="Times New Roman" w:eastAsia="仿宋_GB2312" w:cs="Times New Roman"/>
          <w:color w:val="auto"/>
          <w:sz w:val="32"/>
          <w:szCs w:val="32"/>
          <w:lang w:bidi="ar"/>
        </w:rPr>
        <w:t>亿元，剩余部分按计划于今年年底前全部缴清。欠缴税费情况：襄矿集团欠税费1.82亿元</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至202</w:t>
      </w:r>
      <w:r>
        <w:rPr>
          <w:rFonts w:hint="default" w:ascii="Times New Roman" w:hAnsi="Times New Roman" w:eastAsia="仿宋_GB2312" w:cs="Times New Roman"/>
          <w:color w:val="auto"/>
          <w:sz w:val="32"/>
          <w:szCs w:val="32"/>
          <w:lang w:val="en-US" w:eastAsia="zh-CN" w:bidi="ar"/>
        </w:rPr>
        <w:t>3</w:t>
      </w:r>
      <w:r>
        <w:rPr>
          <w:rFonts w:hint="default" w:ascii="Times New Roman" w:hAnsi="Times New Roman" w:eastAsia="仿宋_GB2312" w:cs="Times New Roman"/>
          <w:color w:val="auto"/>
          <w:sz w:val="32"/>
          <w:szCs w:val="32"/>
          <w:lang w:bidi="ar"/>
        </w:rPr>
        <w:t>年</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bidi="ar"/>
        </w:rPr>
        <w:t>月末，累计清缴税费0.53亿元，剩余欠税费部分按计划于今年年底前全部缴清。</w:t>
      </w:r>
      <w:r>
        <w:rPr>
          <w:rFonts w:hint="default" w:ascii="Times New Roman" w:hAnsi="Times New Roman" w:eastAsia="仿宋_GB2312" w:cs="Times New Roman"/>
          <w:b/>
          <w:bCs/>
          <w:color w:val="auto"/>
          <w:kern w:val="0"/>
          <w:sz w:val="32"/>
          <w:szCs w:val="32"/>
          <w:lang w:val="en-US" w:eastAsia="zh-CN" w:bidi="ar-SA"/>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僵尸企业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处置</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sz w:val="32"/>
          <w:szCs w:val="32"/>
        </w:rPr>
        <w:t>筛查</w:t>
      </w:r>
      <w:r>
        <w:rPr>
          <w:rFonts w:hint="default" w:ascii="Times New Roman" w:hAnsi="Times New Roman" w:eastAsia="仿宋_GB2312" w:cs="Times New Roman"/>
          <w:sz w:val="32"/>
          <w:szCs w:val="32"/>
          <w:lang w:eastAsia="zh-CN"/>
        </w:rPr>
        <w:t>确定</w:t>
      </w:r>
      <w:r>
        <w:rPr>
          <w:rFonts w:hint="default" w:ascii="Times New Roman" w:hAnsi="Times New Roman" w:eastAsia="仿宋_GB2312" w:cs="Times New Roman"/>
          <w:sz w:val="32"/>
          <w:szCs w:val="32"/>
        </w:rPr>
        <w:t>“僵尸企业”27户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户</w:t>
      </w:r>
      <w:r>
        <w:rPr>
          <w:rFonts w:hint="default" w:ascii="Times New Roman" w:hAnsi="Times New Roman" w:eastAsia="仿宋_GB2312" w:cs="Times New Roman"/>
          <w:sz w:val="32"/>
          <w:szCs w:val="32"/>
          <w:lang w:eastAsia="zh-CN"/>
        </w:rPr>
        <w:t>，剩余</w:t>
      </w:r>
      <w:r>
        <w:rPr>
          <w:rFonts w:hint="default" w:ascii="Times New Roman" w:hAnsi="Times New Roman" w:eastAsia="仿宋_GB2312" w:cs="Times New Roman"/>
          <w:sz w:val="32"/>
          <w:szCs w:val="32"/>
          <w:lang w:val="en-US" w:eastAsia="zh-CN"/>
        </w:rPr>
        <w:t>14户为原商业、粮食、物资下属企业</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年主要改革任务就是推进县襄粮兴公司、县众襄联公司、县物资总公司所属14户“僵尸企业”的处置。</w:t>
      </w:r>
      <w:r>
        <w:rPr>
          <w:rFonts w:hint="default" w:ascii="Times New Roman" w:hAnsi="Times New Roman" w:eastAsia="仿宋_GB2312" w:cs="Times New Roman"/>
          <w:sz w:val="32"/>
          <w:szCs w:val="32"/>
          <w:lang w:eastAsia="zh-CN"/>
        </w:rPr>
        <w:t>具体推进情况为：（</w:t>
      </w:r>
      <w:r>
        <w:rPr>
          <w:rFonts w:hint="default" w:ascii="Times New Roman" w:hAnsi="Times New Roman" w:eastAsia="仿宋_GB2312" w:cs="Times New Roman"/>
          <w:sz w:val="32"/>
          <w:szCs w:val="32"/>
          <w:lang w:val="en-US" w:eastAsia="zh-CN"/>
        </w:rPr>
        <w:t>1）县众襄联公司成立了改革领导组，聘请中介机构对所属“僵尸企业”资产、人员、业务等情况进行梳理，制定了《襄垣县原商业系统全民所有制企业改革重组之职工安置方案》，已报县人社局审核。（2）</w:t>
      </w:r>
      <w:r>
        <w:rPr>
          <w:rFonts w:hint="default" w:ascii="Times New Roman" w:hAnsi="Times New Roman" w:eastAsia="仿宋_GB2312" w:cs="Times New Roman"/>
          <w:sz w:val="32"/>
          <w:szCs w:val="32"/>
        </w:rPr>
        <w:t>县襄粮兴公司制定了《山西襄粮兴购销有限公司、山西省襄垣县古韩粮站、山西省襄垣县粮油加工厂兼并重组暨资产处置改革实施方案》已经我局审核，目前，制定了《山西省襄垣县粮油加工厂兼并重组改革资产（土地）处置方案》，并就该方案与承租人沟通，待县自然资源</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出具意见后，向县政府常务会议报批后实施。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3）县物资总公司所属县机电设备公司正在依法清算注销中。</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（三）考核分配工作。</w:t>
      </w:r>
      <w:r>
        <w:rPr>
          <w:rFonts w:hint="default" w:ascii="Times New Roman" w:hAnsi="Times New Roman" w:eastAsia="仿宋_GB2312" w:cs="Times New Roman"/>
          <w:b/>
          <w:bCs/>
          <w:color w:val="auto"/>
          <w:sz w:val="32"/>
          <w:szCs w:val="32"/>
          <w:lang w:val="en-US" w:eastAsia="zh-CN"/>
        </w:rPr>
        <w:t>1.经营业绩考核。</w:t>
      </w:r>
      <w:r>
        <w:rPr>
          <w:rFonts w:hint="default" w:ascii="Times New Roman" w:hAnsi="Times New Roman" w:eastAsia="仿宋_GB2312" w:cs="Times New Roman"/>
          <w:color w:val="auto"/>
          <w:sz w:val="32"/>
          <w:szCs w:val="32"/>
          <w:lang w:val="en-US" w:eastAsia="zh-CN"/>
        </w:rPr>
        <w:t>根据2022年度考核任务和</w:t>
      </w:r>
      <w:r>
        <w:rPr>
          <w:rFonts w:hint="default" w:ascii="Times New Roman" w:hAnsi="Times New Roman" w:eastAsia="仿宋_GB2312" w:cs="Times New Roman"/>
          <w:color w:val="auto"/>
          <w:sz w:val="32"/>
          <w:szCs w:val="32"/>
          <w:lang w:eastAsia="zh-CN"/>
        </w:rPr>
        <w:t>目标责任书，</w:t>
      </w:r>
      <w:r>
        <w:rPr>
          <w:rFonts w:hint="default" w:ascii="Times New Roman" w:hAnsi="Times New Roman" w:eastAsia="仿宋_GB2312" w:cs="Times New Roman"/>
          <w:color w:val="auto"/>
          <w:sz w:val="32"/>
          <w:szCs w:val="32"/>
          <w:lang w:val="en-US" w:eastAsia="zh-CN"/>
        </w:rPr>
        <w:t>采取听取汇报、个别访谈、查看台账等形式，集中考核兴通公司等12户县属国有企业2022年度经营业绩考核目标完成情况，评定了考核结果。</w:t>
      </w:r>
      <w:bookmarkStart w:id="0" w:name="_Toc29850"/>
      <w:r>
        <w:rPr>
          <w:rFonts w:hint="default" w:ascii="Times New Roman" w:hAnsi="Times New Roman" w:eastAsia="仿宋_GB2312" w:cs="Times New Roman"/>
          <w:color w:val="auto"/>
          <w:sz w:val="32"/>
          <w:szCs w:val="32"/>
        </w:rPr>
        <w:t>聘请中介机构对襄矿集团2022年度财务决算报告、企业负责人经营业绩完成情况、工资总额执行情况及2023年度工资总额预算情况进行审计、清算。经审计，襄矿集团2022年度经营业绩考核最终得分为99.7分，考核等级为B级。核定襄矿集团工资总额86663.36 万元，主要管理人员2022年兑现税前薪酬总额 546.33万元，人均税前薪酬 45.52万元。</w:t>
      </w:r>
      <w:r>
        <w:rPr>
          <w:rFonts w:hint="default" w:ascii="Times New Roman" w:hAnsi="Times New Roman" w:eastAsia="仿宋_GB2312" w:cs="Times New Roman"/>
          <w:b/>
          <w:bCs/>
          <w:color w:val="auto"/>
          <w:sz w:val="32"/>
          <w:szCs w:val="32"/>
          <w:lang w:val="en-US" w:eastAsia="zh-CN"/>
        </w:rPr>
        <w:t>2.考核国有企业改革三年行动成果。</w:t>
      </w:r>
      <w:r>
        <w:rPr>
          <w:rFonts w:hint="default" w:ascii="Times New Roman" w:hAnsi="Times New Roman" w:eastAsia="仿宋_GB2312" w:cs="Times New Roman"/>
          <w:color w:val="auto"/>
          <w:sz w:val="32"/>
          <w:szCs w:val="32"/>
          <w:lang w:val="en-US" w:eastAsia="zh-CN"/>
        </w:rPr>
        <w:t>按照《襄垣县国有企业改革三年行动实施方案》，对县属国有企业落实国企改革三年行动目标责任工作情况进行集中考核。</w:t>
      </w:r>
      <w:r>
        <w:rPr>
          <w:rFonts w:hint="default" w:ascii="Times New Roman" w:hAnsi="Times New Roman" w:eastAsia="仿宋_GB2312" w:cs="Times New Roman"/>
          <w:color w:val="auto"/>
          <w:sz w:val="32"/>
          <w:szCs w:val="32"/>
          <w:lang w:eastAsia="zh-CN"/>
        </w:rPr>
        <w:t>党政机关和事业单位</w:t>
      </w:r>
      <w:r>
        <w:rPr>
          <w:rFonts w:hint="default" w:ascii="Times New Roman" w:hAnsi="Times New Roman" w:eastAsia="仿宋_GB2312" w:cs="Times New Roman"/>
          <w:color w:val="auto"/>
          <w:sz w:val="32"/>
          <w:szCs w:val="32"/>
          <w:lang w:val="en-US" w:eastAsia="zh-CN"/>
        </w:rPr>
        <w:t>办企业脱钩改革、国有企业分离办社会职能改革、直接监管企业</w:t>
      </w:r>
      <w:r>
        <w:rPr>
          <w:rFonts w:hint="default" w:ascii="Times New Roman" w:hAnsi="Times New Roman" w:eastAsia="仿宋_GB2312" w:cs="Times New Roman"/>
          <w:color w:val="auto"/>
          <w:sz w:val="32"/>
          <w:szCs w:val="32"/>
        </w:rPr>
        <w:t>公司制改制</w:t>
      </w:r>
      <w:r>
        <w:rPr>
          <w:rFonts w:hint="default" w:ascii="Times New Roman" w:hAnsi="Times New Roman" w:eastAsia="仿宋_GB2312" w:cs="Times New Roman"/>
          <w:color w:val="auto"/>
          <w:sz w:val="32"/>
          <w:szCs w:val="32"/>
          <w:lang w:val="en-US" w:eastAsia="zh-CN"/>
        </w:rPr>
        <w:t>和“六定改革”</w:t>
      </w:r>
      <w:r>
        <w:rPr>
          <w:rFonts w:hint="default" w:ascii="Times New Roman" w:hAnsi="Times New Roman" w:eastAsia="仿宋_GB2312" w:cs="Times New Roman"/>
          <w:color w:val="auto"/>
          <w:sz w:val="32"/>
          <w:szCs w:val="32"/>
          <w:lang w:eastAsia="zh-CN"/>
        </w:rPr>
        <w:t>全部完成，</w:t>
      </w:r>
      <w:r>
        <w:rPr>
          <w:rFonts w:hint="default" w:ascii="Times New Roman" w:hAnsi="Times New Roman" w:eastAsia="仿宋_GB2312" w:cs="Times New Roman"/>
          <w:color w:val="auto"/>
          <w:sz w:val="32"/>
          <w:szCs w:val="32"/>
          <w:lang w:val="en-US" w:eastAsia="zh-CN"/>
        </w:rPr>
        <w:t>竞争类企业混合所有制改革取得实效，“僵尸企业”处置完成13户。</w:t>
      </w:r>
      <w:r>
        <w:rPr>
          <w:rFonts w:hint="default" w:ascii="Times New Roman" w:hAnsi="Times New Roman" w:eastAsia="仿宋_GB2312" w:cs="Times New Roman"/>
          <w:b/>
          <w:bCs/>
          <w:color w:val="auto"/>
          <w:sz w:val="32"/>
          <w:szCs w:val="32"/>
          <w:lang w:val="en-US" w:eastAsia="zh-CN"/>
        </w:rPr>
        <w:t>3.审核世通公交工资总额与负责人薪酬调整方案。</w:t>
      </w:r>
      <w:r>
        <w:rPr>
          <w:rFonts w:hint="default" w:ascii="Times New Roman" w:hAnsi="Times New Roman" w:eastAsia="仿宋_GB2312" w:cs="Times New Roman"/>
          <w:color w:val="auto"/>
          <w:sz w:val="32"/>
          <w:szCs w:val="32"/>
          <w:lang w:val="en-US" w:eastAsia="zh-CN"/>
        </w:rPr>
        <w:t>同意世通公交在财政预算范围内调整规范公司工资总额，依法依规决定薪资分配；管理层参照我县公益类企业负责人平均薪酬水平，调整薪酬方案。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 w:cs="Times New Roman"/>
          <w:color w:val="auto"/>
          <w:sz w:val="32"/>
          <w:szCs w:val="32"/>
          <w:lang w:val="en-US" w:eastAsia="zh-CN"/>
        </w:rPr>
        <w:t>（四）监督检查工作。</w:t>
      </w:r>
      <w:r>
        <w:rPr>
          <w:rFonts w:hint="default" w:ascii="Times New Roman" w:hAnsi="Times New Roman" w:eastAsia="仿宋_GB2312" w:cs="Times New Roman"/>
          <w:b/>
          <w:bCs/>
          <w:color w:val="auto"/>
          <w:sz w:val="32"/>
          <w:szCs w:val="32"/>
          <w:lang w:val="en-US" w:eastAsia="zh-CN"/>
        </w:rPr>
        <w:t>1.企业国有资产月报。</w:t>
      </w:r>
      <w:r>
        <w:rPr>
          <w:rFonts w:hint="default" w:ascii="Times New Roman" w:hAnsi="Times New Roman" w:eastAsia="仿宋_GB2312" w:cs="Times New Roman"/>
          <w:b w:val="0"/>
          <w:bCs w:val="0"/>
          <w:color w:val="auto"/>
          <w:sz w:val="32"/>
          <w:szCs w:val="32"/>
          <w:lang w:val="en-US" w:eastAsia="zh-CN"/>
        </w:rPr>
        <w:t>坚持报送国有资产管理月报，督促企业按月报送上月除薪酬、福利、税费、利息、水电等常规支出外超500万元的单项支出；设立各级子公司</w:t>
      </w:r>
      <w:r>
        <w:rPr>
          <w:rFonts w:hint="default" w:ascii="Times New Roman" w:hAnsi="Times New Roman" w:eastAsia="仿宋_GB2312" w:cs="Times New Roman"/>
          <w:color w:val="auto"/>
          <w:sz w:val="32"/>
          <w:szCs w:val="32"/>
          <w:lang w:val="en-US" w:eastAsia="zh-CN"/>
        </w:rPr>
        <w:t>报县国资局批准，县政府备案；新上和技改项目投资超500万元报县国资局备案。严格执行“三重一大”决策制度，重点企业召开董事会通知外派监事列席。严格劳动用工管理，不得随意进人。</w:t>
      </w:r>
      <w:r>
        <w:rPr>
          <w:rFonts w:hint="default" w:ascii="Times New Roman" w:hAnsi="Times New Roman" w:eastAsia="仿宋_GB2312" w:cs="Times New Roman"/>
          <w:b/>
          <w:bCs/>
          <w:color w:val="auto"/>
          <w:sz w:val="32"/>
          <w:szCs w:val="32"/>
          <w:lang w:val="en-US" w:eastAsia="zh-CN"/>
        </w:rPr>
        <w:t>2.信息公开。</w:t>
      </w:r>
      <w:r>
        <w:rPr>
          <w:rFonts w:hint="default" w:ascii="Times New Roman" w:hAnsi="Times New Roman" w:eastAsia="仿宋_GB2312" w:cs="Times New Roman"/>
          <w:color w:val="auto"/>
          <w:sz w:val="32"/>
          <w:szCs w:val="32"/>
          <w:lang w:val="en-US" w:eastAsia="zh-CN"/>
        </w:rPr>
        <w:t>在政府网公开了襄矿集团2022年度和2023年第一季度、上半年、第三季度财务等重大信息情况，公开内容包括襄矿集团年度工作报告、生产经营管理、职工权益维护、履职待遇和业务支出情况等方面的重大信息。</w:t>
      </w:r>
      <w:r>
        <w:rPr>
          <w:rFonts w:hint="default" w:ascii="Times New Roman" w:hAnsi="Times New Roman" w:eastAsia="仿宋_GB2312" w:cs="Times New Roman"/>
          <w:b/>
          <w:bCs/>
          <w:color w:val="auto"/>
          <w:sz w:val="32"/>
          <w:szCs w:val="32"/>
          <w:lang w:val="en-US" w:eastAsia="zh-CN"/>
        </w:rPr>
        <w:t>3.审计工作。一是</w:t>
      </w:r>
      <w:r>
        <w:rPr>
          <w:rFonts w:hint="default" w:ascii="Times New Roman" w:hAnsi="Times New Roman" w:eastAsia="仿宋_GB2312" w:cs="Times New Roman"/>
          <w:color w:val="auto"/>
          <w:sz w:val="32"/>
          <w:szCs w:val="32"/>
          <w:lang w:val="en-US" w:eastAsia="zh-CN"/>
        </w:rPr>
        <w:t>向县审计局申请将襄矿集团、融媒集团、祥民置业公司三户企业的国有资本保值增值、负债及损益情况列入2023的全县审计重点，重点关注企业“三重一大”决策、产权交易、招标采购、投融资、产品销售及改制重组等关键环节和重点领域。</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kern w:val="0"/>
          <w:sz w:val="32"/>
          <w:szCs w:val="32"/>
          <w:lang w:val="en-US" w:eastAsia="zh-CN" w:bidi="ar-SA"/>
        </w:rPr>
        <w:t>今年</w:t>
      </w:r>
      <w:r>
        <w:rPr>
          <w:rFonts w:hint="default" w:ascii="Times New Roman" w:hAnsi="Times New Roman" w:eastAsia="仿宋_GB2312" w:cs="Times New Roman"/>
          <w:b w:val="0"/>
          <w:bCs w:val="0"/>
          <w:color w:val="auto"/>
          <w:kern w:val="0"/>
          <w:sz w:val="32"/>
          <w:szCs w:val="32"/>
          <w:lang w:val="en-US" w:eastAsia="zh-CN"/>
        </w:rPr>
        <w:t>对</w:t>
      </w:r>
      <w:r>
        <w:rPr>
          <w:rFonts w:hint="default" w:ascii="Times New Roman" w:hAnsi="Times New Roman" w:eastAsia="仿宋_GB2312" w:cs="Times New Roman"/>
          <w:b w:val="0"/>
          <w:bCs w:val="0"/>
          <w:color w:val="auto"/>
          <w:sz w:val="32"/>
          <w:szCs w:val="32"/>
          <w:lang w:val="en-US" w:eastAsia="zh-CN"/>
        </w:rPr>
        <w:t>兴通公司、漳江集团、祥瑞公司、世通公交4户企业开展内部审计的财务审计工作，重点检查了企业在财务收支、银行账户管理、固定资产内部管理和使用情况等方面存在的问题。共发现问题43个，已反馈企业整改。</w:t>
      </w:r>
      <w:r>
        <w:rPr>
          <w:rFonts w:hint="default" w:ascii="Times New Roman" w:hAnsi="Times New Roman" w:eastAsia="仿宋_GB2312" w:cs="Times New Roman"/>
          <w:b/>
          <w:bCs/>
          <w:color w:val="auto"/>
          <w:sz w:val="32"/>
          <w:szCs w:val="32"/>
          <w:lang w:val="en-US" w:eastAsia="zh-CN"/>
        </w:rPr>
        <w:t>4.“两不一欠”清理。</w:t>
      </w:r>
      <w:r>
        <w:rPr>
          <w:rFonts w:hint="default" w:ascii="Times New Roman" w:hAnsi="Times New Roman" w:eastAsia="仿宋_GB2312" w:cs="Times New Roman"/>
          <w:color w:val="auto"/>
          <w:sz w:val="32"/>
          <w:szCs w:val="32"/>
          <w:lang w:val="en-US" w:eastAsia="zh-CN"/>
        </w:rPr>
        <w:t>按照省纪委办公厅“新官不理旧账、政策不兑现、拖欠民营企业账款”问题清查通知，对我县大型国有企业违反合同约定拒绝或者延迟支付民营企业货物、工程、服务、分红等逾期拖欠款项问题进行清查。经查，襄矿集团共拖欠民营企业账款6220.20万元，截至目前，共还款4937.31万元，与9户中小企业签订585.89万元还款协议，共完成清理欠款任务5523.2万元，完成率88.79%，剩余697万元为鸿通煤化工与太原安业化工有限公司之间的欠款，双方正在协商解决中。</w:t>
      </w:r>
      <w:r>
        <w:rPr>
          <w:rFonts w:hint="default" w:ascii="Times New Roman" w:hAnsi="Times New Roman" w:eastAsia="仿宋_GB2312" w:cs="Times New Roman"/>
          <w:b/>
          <w:bCs/>
          <w:color w:val="auto"/>
          <w:sz w:val="32"/>
          <w:szCs w:val="32"/>
          <w:lang w:val="en-US" w:eastAsia="zh-CN"/>
        </w:rPr>
        <w:t>5.解决国有企业承担政府工程拖欠账款。</w:t>
      </w:r>
      <w:r>
        <w:rPr>
          <w:rFonts w:hint="default" w:ascii="Times New Roman" w:hAnsi="Times New Roman" w:eastAsia="仿宋_GB2312" w:cs="Times New Roman"/>
          <w:color w:val="auto"/>
          <w:sz w:val="32"/>
          <w:szCs w:val="32"/>
          <w:lang w:val="en-US" w:eastAsia="zh-CN"/>
        </w:rPr>
        <w:t>为解决国有企业承担的政府工程欠款等问题，财政拨付资金1600万元 ，解决了兴通公司和融媒公司历年来承担政府工程相关欠款等问题，其中兴通公司850万元、融媒公司750万元</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kern w:val="2"/>
          <w:sz w:val="32"/>
          <w:szCs w:val="32"/>
          <w:lang w:val="en-US" w:eastAsia="zh-CN" w:bidi="ar-SA"/>
        </w:rPr>
        <w:t>清理整治假国企。</w:t>
      </w:r>
      <w:r>
        <w:rPr>
          <w:rFonts w:hint="default" w:ascii="Times New Roman" w:hAnsi="Times New Roman" w:eastAsia="仿宋_GB2312" w:cs="Times New Roman"/>
          <w:color w:val="auto"/>
          <w:spacing w:val="0"/>
          <w:w w:val="100"/>
          <w:kern w:val="0"/>
          <w:sz w:val="32"/>
          <w:szCs w:val="32"/>
          <w:lang w:val="en-US" w:eastAsia="zh-CN" w:bidi="ar-SA"/>
        </w:rPr>
        <w:t>根据《襄垣县综合整治假国有企业行动实施方案》，</w:t>
      </w:r>
      <w:r>
        <w:rPr>
          <w:rFonts w:hint="default" w:ascii="Times New Roman" w:hAnsi="Times New Roman" w:eastAsia="仿宋_GB2312" w:cs="Times New Roman"/>
          <w:b/>
          <w:bCs/>
          <w:color w:val="auto"/>
          <w:spacing w:val="0"/>
          <w:w w:val="100"/>
          <w:kern w:val="0"/>
          <w:sz w:val="32"/>
          <w:szCs w:val="32"/>
          <w:lang w:val="en-US" w:eastAsia="zh-CN" w:bidi="ar-SA"/>
        </w:rPr>
        <w:t>一是</w:t>
      </w:r>
      <w:r>
        <w:rPr>
          <w:rFonts w:hint="default" w:ascii="Times New Roman" w:hAnsi="Times New Roman" w:eastAsia="仿宋_GB2312" w:cs="Times New Roman"/>
          <w:color w:val="auto"/>
          <w:spacing w:val="0"/>
          <w:w w:val="100"/>
          <w:kern w:val="0"/>
          <w:sz w:val="32"/>
          <w:szCs w:val="32"/>
          <w:lang w:val="en-US" w:eastAsia="zh-CN" w:bidi="ar-SA"/>
        </w:rPr>
        <w:t>积极落实主管部门责任，履行出资人职责，逐一核实，精准界定，</w:t>
      </w:r>
      <w:r>
        <w:rPr>
          <w:rFonts w:hint="default" w:ascii="Times New Roman" w:hAnsi="Times New Roman" w:eastAsia="仿宋" w:cs="Times New Roman"/>
          <w:color w:val="auto"/>
          <w:sz w:val="32"/>
          <w:szCs w:val="32"/>
          <w:lang w:val="en-US" w:eastAsia="zh-CN"/>
        </w:rPr>
        <w:t>建立了县属国有企业“白名单”，为假国企整治提供了依据；</w:t>
      </w:r>
      <w:r>
        <w:rPr>
          <w:rFonts w:hint="default" w:ascii="Times New Roman" w:hAnsi="Times New Roman" w:eastAsia="仿宋" w:cs="Times New Roman"/>
          <w:b/>
          <w:bCs/>
          <w:color w:val="auto"/>
          <w:sz w:val="32"/>
          <w:szCs w:val="32"/>
          <w:lang w:val="en-US" w:eastAsia="zh-CN"/>
        </w:rPr>
        <w:t>二是</w:t>
      </w:r>
      <w:r>
        <w:rPr>
          <w:rFonts w:hint="default" w:ascii="Times New Roman" w:hAnsi="Times New Roman" w:eastAsia="仿宋" w:cs="Times New Roman"/>
          <w:color w:val="auto"/>
          <w:sz w:val="32"/>
          <w:szCs w:val="32"/>
          <w:lang w:val="en-US" w:eastAsia="zh-CN"/>
        </w:rPr>
        <w:t>以</w:t>
      </w:r>
      <w:r>
        <w:rPr>
          <w:rFonts w:hint="default" w:ascii="Times New Roman" w:hAnsi="Times New Roman" w:eastAsia="仿宋_GB2312" w:cs="Times New Roman"/>
          <w:color w:val="auto"/>
          <w:spacing w:val="0"/>
          <w:w w:val="100"/>
          <w:kern w:val="0"/>
          <w:sz w:val="32"/>
          <w:szCs w:val="32"/>
          <w:lang w:val="en-US" w:eastAsia="zh-CN" w:bidi="ar-SA"/>
        </w:rPr>
        <w:t>“有名无实、无名无实”为认定条件，确定假国企2个，情况分别是：三江鸿泰公司的实际控制人由外聘人员担任，为自然人代持国有股权，存在增加漳江集团或有负债的风险，认定三江鸿泰公司为“有名无实”假国有企业；在漳江集团及其子公司三江源融汇公司不知情的情况下，三江鸿泰公司收购了腾阳公司，认定腾阳公司为“无名无实”假国有企业。</w:t>
      </w:r>
      <w:r>
        <w:rPr>
          <w:rFonts w:hint="default" w:ascii="Times New Roman" w:hAnsi="Times New Roman" w:eastAsia="仿宋_GB2312" w:cs="Times New Roman"/>
          <w:b/>
          <w:bCs/>
          <w:color w:val="auto"/>
          <w:spacing w:val="0"/>
          <w:w w:val="100"/>
          <w:kern w:val="0"/>
          <w:sz w:val="32"/>
          <w:szCs w:val="32"/>
          <w:lang w:val="en-US" w:eastAsia="zh-CN" w:bidi="ar-SA"/>
        </w:rPr>
        <w:t>三是</w:t>
      </w:r>
      <w:r>
        <w:rPr>
          <w:rFonts w:hint="default" w:ascii="Times New Roman" w:hAnsi="Times New Roman" w:eastAsia="仿宋_GB2312" w:cs="Times New Roman"/>
          <w:color w:val="auto"/>
          <w:spacing w:val="0"/>
          <w:w w:val="100"/>
          <w:kern w:val="0"/>
          <w:sz w:val="32"/>
          <w:szCs w:val="32"/>
          <w:lang w:val="en-US" w:eastAsia="zh-CN" w:bidi="ar-SA"/>
        </w:rPr>
        <w:t>高度重视，成立了清理假国企专班，跟踪问效，清理整顿，努力做到“一次行动、全面规范”。目前，正在积极清理。</w:t>
      </w:r>
    </w:p>
    <w:p>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（五）国有资本收益。1.</w:t>
      </w:r>
      <w:r>
        <w:rPr>
          <w:rFonts w:hint="default" w:ascii="Times New Roman" w:hAnsi="Times New Roman" w:eastAsia="仿宋_GB2312" w:cs="Times New Roman"/>
          <w:color w:val="auto"/>
          <w:kern w:val="2"/>
          <w:sz w:val="32"/>
          <w:szCs w:val="32"/>
          <w:lang w:val="en-US" w:eastAsia="zh-CN" w:bidi="ar-SA"/>
        </w:rPr>
        <w:t>组织监管企业申报了2022年度县属国有资本收益-应交利润。</w:t>
      </w:r>
      <w:r>
        <w:rPr>
          <w:rFonts w:hint="default" w:ascii="Times New Roman" w:hAnsi="Times New Roman" w:eastAsia="仿宋_GB2312" w:cs="Times New Roman"/>
          <w:color w:val="auto"/>
          <w:sz w:val="32"/>
          <w:szCs w:val="32"/>
          <w:lang w:val="en-US" w:eastAsia="zh-CN"/>
        </w:rPr>
        <w:t>经国资局审核、财政局复核，2021年度需上交收益的企业1户，襄矿集团36906.85万元。2.县政府2020年、2021年度财政决算审计发现问题清单反映，我县国有企业在2020年-2021年未按规定申报上缴国有资本经营预算收入。我局组织申报了2019年度和2020年度县属企业国有资本收益-应交利润。经国资局审核、财政局复核，2019年度需上交收益的企业1户,襄矿集团3496.06万元；2020年度需上交收益企业为3户5524.60万元，其中襄矿集团5002.04万元、</w:t>
      </w:r>
      <w:r>
        <w:rPr>
          <w:rFonts w:hint="default" w:ascii="Times New Roman" w:hAnsi="Times New Roman" w:eastAsia="仿宋_GB2312" w:cs="Times New Roman"/>
          <w:color w:val="auto"/>
          <w:kern w:val="0"/>
          <w:sz w:val="32"/>
          <w:szCs w:val="32"/>
          <w:lang w:val="en-US" w:eastAsia="zh-CN" w:bidi="ar"/>
        </w:rPr>
        <w:t>万发选煤公司520.58万元、化工轻工公司1.99万元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000000"/>
          <w:kern w:val="0"/>
          <w:sz w:val="32"/>
          <w:szCs w:val="32"/>
          <w:lang w:val="en-US" w:eastAsia="zh-CN"/>
        </w:rPr>
        <w:t>化工轻工公司已按规定向财政局上交了2020年度的国有资本收益1.98万元。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（六）审计反馈整改。</w:t>
      </w:r>
      <w:r>
        <w:rPr>
          <w:rFonts w:hint="default" w:ascii="Times New Roman" w:hAnsi="Times New Roman" w:eastAsia="仿宋_GB2312" w:cs="Times New Roman"/>
          <w:b/>
          <w:bCs/>
          <w:color w:val="auto"/>
          <w:sz w:val="32"/>
          <w:szCs w:val="32"/>
          <w:lang w:val="en-US" w:eastAsia="zh-CN"/>
        </w:rPr>
        <w:t>1.原县委张书记经责审计反馈问题整改。一是</w:t>
      </w:r>
      <w:r>
        <w:rPr>
          <w:rFonts w:hint="default" w:ascii="Times New Roman" w:hAnsi="Times New Roman" w:eastAsia="仿宋_GB2312" w:cs="Times New Roman"/>
          <w:b w:val="0"/>
          <w:bCs w:val="0"/>
          <w:color w:val="auto"/>
          <w:sz w:val="32"/>
          <w:szCs w:val="32"/>
          <w:lang w:val="en-US" w:eastAsia="zh-CN"/>
        </w:rPr>
        <w:t>村庄搬迁工程前期准备工作不充分，致财政资金面临损失风险问题。</w:t>
      </w:r>
      <w:r>
        <w:rPr>
          <w:rFonts w:hint="default" w:ascii="Times New Roman" w:hAnsi="Times New Roman" w:eastAsia="仿宋" w:cs="Times New Roman"/>
          <w:b w:val="0"/>
          <w:bCs w:val="0"/>
          <w:color w:val="auto"/>
          <w:sz w:val="32"/>
          <w:szCs w:val="32"/>
          <w:lang w:val="en-US" w:eastAsia="zh-CN"/>
        </w:rPr>
        <w:t>成立了工作专班，分类进行了实地调研，</w:t>
      </w:r>
      <w:r>
        <w:rPr>
          <w:rFonts w:hint="default" w:ascii="Times New Roman" w:hAnsi="Times New Roman" w:eastAsia="仿宋_GB2312" w:cs="Times New Roman"/>
          <w:b w:val="0"/>
          <w:bCs w:val="0"/>
          <w:snapToGrid/>
          <w:color w:val="auto"/>
          <w:w w:val="100"/>
          <w:kern w:val="2"/>
          <w:sz w:val="32"/>
          <w:szCs w:val="32"/>
          <w:highlight w:val="none"/>
          <w:lang w:val="en-US" w:eastAsia="zh-CN" w:bidi="ar-SA"/>
        </w:rPr>
        <w:t>认真研究了漳江集团及各子公司“下山出沟”整改方案，并及时将存在问题、完善建议反馈漳江集团，督促漳江集团指导各镇子公司结合实际完善整改措施，细化整改步骤，明确整改时限。</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部分企业欠缴工会经费及非税收入问题。涉及上良煤业42.85 万元欠费，已督促襄矿上良煤业缴清。</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漳江集团违规参股农商行问题。漳江集</w:t>
      </w:r>
      <w:r>
        <w:rPr>
          <w:rFonts w:hint="default" w:ascii="Times New Roman" w:hAnsi="Times New Roman" w:eastAsia="仿宋_GB2312" w:cs="Times New Roman"/>
          <w:color w:val="auto"/>
          <w:sz w:val="32"/>
          <w:szCs w:val="32"/>
          <w:lang w:val="en-US" w:eastAsia="zh-CN"/>
        </w:rPr>
        <w:t>团聘请了律师事务所出具了《关于襄垣农商银、平顺农商银在2020—2022年期间未向漳江集团足额分红致使投资亏损之法律意见书》。该《法律意见书》认为，</w:t>
      </w:r>
      <w:r>
        <w:rPr>
          <w:rFonts w:hint="default" w:ascii="Times New Roman" w:hAnsi="Times New Roman" w:eastAsia="仿宋_GB2312" w:cs="Times New Roman"/>
          <w:b w:val="0"/>
          <w:bCs w:val="0"/>
          <w:color w:val="auto"/>
          <w:kern w:val="2"/>
          <w:sz w:val="32"/>
          <w:szCs w:val="32"/>
          <w:lang w:val="en-US" w:eastAsia="zh-CN" w:bidi="ar-SA"/>
        </w:rPr>
        <w:t>若农商行禁止分红具有合法有效的依据，说明农商行于2020年—2022年未分红符合有关规定的。此种情况下，漳江集团的投资收益是由于银行业特殊的监管需要未能及时取得收益，并不影响漳江集团行使股东应有的分红权。漳江集团投资农商行，是由于银行业特殊的监管要求未能及时分红，不是漳江集团投资亏损758万元而造成了国有资产损失。</w:t>
      </w:r>
      <w:r>
        <w:rPr>
          <w:rFonts w:hint="default" w:ascii="Times New Roman" w:hAnsi="Times New Roman" w:eastAsia="仿宋_GB2312" w:cs="Times New Roman"/>
          <w:b/>
          <w:bCs/>
          <w:color w:val="auto"/>
          <w:sz w:val="32"/>
          <w:szCs w:val="32"/>
          <w:lang w:val="en-US" w:eastAsia="zh-CN"/>
        </w:rPr>
        <w:t>2.“半拉子工程”摸底整改。</w:t>
      </w:r>
      <w:r>
        <w:rPr>
          <w:rFonts w:hint="default" w:ascii="Times New Roman" w:hAnsi="Times New Roman" w:eastAsia="仿宋_GB2312" w:cs="Times New Roman"/>
          <w:color w:val="auto"/>
          <w:sz w:val="32"/>
          <w:szCs w:val="32"/>
          <w:lang w:val="en-US" w:eastAsia="zh-CN"/>
        </w:rPr>
        <w:t>经摸底，发现县属国企存在4个“半拉子工程”问题，督促企业列出了三清单，一企一策制定整改方案。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关于兴通公司富垣大道占地未审批，正积极与国土部门协调办理审批手续；</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关于</w:t>
      </w:r>
      <w:r>
        <w:rPr>
          <w:rFonts w:hint="default" w:ascii="Times New Roman" w:hAnsi="Times New Roman" w:eastAsia="仿宋_GB2312" w:cs="Times New Roman"/>
          <w:color w:val="auto"/>
          <w:sz w:val="32"/>
          <w:szCs w:val="32"/>
          <w:lang w:val="en-US" w:eastAsia="zh-CN"/>
        </w:rPr>
        <w:t>七一能源项目停建，准备通过招商引资，引进社会资本，盘活闲置土地；</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关于漳江集团下山出沟工程涉及的村庄搬迁工作前期准备不充分，已初步制定整改措施；</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关于中云芯公司半拉子工程，取得了大股东同意，处置土地产权和地面资产用于解决漳江集团所持28%股权的对价，正在审计中云芯公司</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3.排查违规为非在岗职工缴纳社保工作。</w:t>
      </w:r>
      <w:r>
        <w:rPr>
          <w:rFonts w:hint="default" w:ascii="Times New Roman" w:hAnsi="Times New Roman" w:eastAsia="仿宋_GB2312" w:cs="Times New Roman"/>
          <w:color w:val="auto"/>
          <w:sz w:val="32"/>
          <w:szCs w:val="32"/>
          <w:lang w:val="en-US" w:eastAsia="zh-CN"/>
        </w:rPr>
        <w:t>县纪委在查办审计移送相关问题线索时，发现县储备粮管理中心、古韩粮站存在违规为5名非在岗职工缴纳社会保险费27万余元，要求企业整改。目前4人全部退还；1人退还了2018年1月至2021年12月社保集体部分，正在筹措1994年至2017年社保集体部分及滞纳金（122860.82元）。针对此类问题，国资局党委高度重视，召开专题会议研究，决定排查范围扩大至全县县属国有企业，要求企业履行主体责任，揭短亮丑，全面排查。目前，12户直接监管企业全部完成排查，其中3户发现存在问题，涉及非在岗职工50人，其中煤气公司4名，外贸公司11名，众襄联公司35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000000"/>
          <w:sz w:val="32"/>
          <w:szCs w:val="32"/>
          <w:lang w:val="en-US" w:eastAsia="zh-CN"/>
        </w:rPr>
        <w:t>（七）七一集团产权改革后续工作。</w:t>
      </w:r>
      <w:r>
        <w:rPr>
          <w:rFonts w:hint="default" w:ascii="Times New Roman" w:hAnsi="Times New Roman" w:eastAsia="仿宋_GB2312" w:cs="Times New Roman"/>
          <w:b/>
          <w:bCs/>
          <w:color w:val="auto"/>
          <w:sz w:val="32"/>
          <w:szCs w:val="32"/>
          <w:lang w:val="en-US" w:eastAsia="zh-CN"/>
        </w:rPr>
        <w:t>1.职工安置。</w:t>
      </w:r>
      <w:r>
        <w:rPr>
          <w:rFonts w:hint="default" w:ascii="Times New Roman" w:hAnsi="Times New Roman" w:eastAsia="仿宋_GB2312" w:cs="Times New Roman"/>
          <w:b w:val="0"/>
          <w:bCs w:val="0"/>
          <w:color w:val="auto"/>
          <w:sz w:val="32"/>
          <w:szCs w:val="32"/>
          <w:lang w:val="en-US" w:eastAsia="zh-CN"/>
        </w:rPr>
        <w:t>截至2023年12月5日，本年累计审核并向财政申请资金支付七一集团职工安置费用3145.43万元，包括补缴21</w:t>
      </w:r>
      <w:r>
        <w:rPr>
          <w:rFonts w:hint="default" w:ascii="Times New Roman" w:hAnsi="Times New Roman" w:eastAsia="仿宋_GB2312" w:cs="Times New Roman"/>
          <w:color w:val="auto"/>
          <w:sz w:val="32"/>
          <w:szCs w:val="32"/>
          <w:lang w:val="en-US" w:eastAsia="zh-CN"/>
        </w:rPr>
        <w:t>七批次729名职工养老保险应参未参时间段费用、五批次13名职工校企合作提升学历职工应报销学费、退休职工独生子女一次性奖励、4名工伤职工解除劳动合同相关费用、内退人员工资和社保等。目前由国资局管理</w:t>
      </w:r>
      <w:r>
        <w:rPr>
          <w:rFonts w:hint="default" w:ascii="Times New Roman" w:hAnsi="Times New Roman" w:eastAsia="仿宋_GB2312" w:cs="Times New Roman"/>
          <w:color w:val="auto"/>
          <w:sz w:val="32"/>
          <w:szCs w:val="32"/>
        </w:rPr>
        <w:t>内退职工和遗属</w:t>
      </w:r>
      <w:r>
        <w:rPr>
          <w:rFonts w:hint="default" w:ascii="Times New Roman" w:hAnsi="Times New Roman" w:eastAsia="仿宋_GB2312" w:cs="Times New Roman"/>
          <w:color w:val="auto"/>
          <w:sz w:val="32"/>
          <w:szCs w:val="32"/>
          <w:lang w:val="en-US" w:eastAsia="zh-CN"/>
        </w:rPr>
        <w:t>还有169</w:t>
      </w:r>
      <w:r>
        <w:rPr>
          <w:rFonts w:hint="default" w:ascii="Times New Roman" w:hAnsi="Times New Roman" w:eastAsia="仿宋_GB2312" w:cs="Times New Roman"/>
          <w:color w:val="auto"/>
          <w:sz w:val="32"/>
          <w:szCs w:val="32"/>
        </w:rPr>
        <w:t>人，协保35人。</w:t>
      </w:r>
      <w:r>
        <w:rPr>
          <w:rFonts w:hint="default" w:ascii="Times New Roman" w:hAnsi="Times New Roman" w:eastAsia="仿宋_GB2312" w:cs="Times New Roman"/>
          <w:b/>
          <w:bCs/>
          <w:color w:val="auto"/>
          <w:kern w:val="0"/>
          <w:sz w:val="32"/>
          <w:szCs w:val="32"/>
          <w:lang w:val="en-US" w:eastAsia="zh-CN" w:bidi="ar-SA"/>
        </w:rPr>
        <w:t>2.审核七一集团过渡期损益审计报告。</w:t>
      </w:r>
      <w:r>
        <w:rPr>
          <w:rFonts w:hint="default" w:ascii="Times New Roman" w:hAnsi="Times New Roman" w:eastAsia="仿宋_GB2312" w:cs="Times New Roman"/>
          <w:snapToGrid/>
          <w:color w:val="auto"/>
          <w:kern w:val="2"/>
          <w:sz w:val="32"/>
          <w:szCs w:val="32"/>
          <w:highlight w:val="none"/>
          <w:lang w:val="en-US" w:eastAsia="zh-CN" w:bidi="ar-SA"/>
        </w:rPr>
        <w:t>针对</w:t>
      </w:r>
      <w:r>
        <w:rPr>
          <w:rFonts w:hint="default" w:ascii="Times New Roman" w:hAnsi="Times New Roman" w:eastAsia="仿宋_GB2312" w:cs="Times New Roman"/>
          <w:b w:val="0"/>
          <w:bCs w:val="0"/>
          <w:color w:val="auto"/>
          <w:sz w:val="32"/>
          <w:szCs w:val="32"/>
          <w:lang w:val="en-US" w:eastAsia="zh-CN"/>
        </w:rPr>
        <w:t>七一集团企业改制过渡期</w:t>
      </w:r>
      <w:r>
        <w:rPr>
          <w:rFonts w:hint="default" w:ascii="Times New Roman" w:hAnsi="Times New Roman" w:eastAsia="仿宋_GB2312" w:cs="Times New Roman"/>
          <w:snapToGrid/>
          <w:color w:val="auto"/>
          <w:kern w:val="2"/>
          <w:sz w:val="32"/>
          <w:szCs w:val="32"/>
          <w:highlight w:val="none"/>
          <w:lang w:val="en-US" w:eastAsia="zh-CN" w:bidi="ar-SA"/>
        </w:rPr>
        <w:t>损溢工作，安永华明会计师事务所出具了</w:t>
      </w:r>
      <w:r>
        <w:rPr>
          <w:rFonts w:hint="default" w:ascii="Times New Roman" w:hAnsi="Times New Roman" w:eastAsia="仿宋_GB2312" w:cs="Times New Roman"/>
          <w:b w:val="0"/>
          <w:bCs w:val="0"/>
          <w:color w:val="auto"/>
          <w:sz w:val="32"/>
          <w:szCs w:val="32"/>
          <w:lang w:val="en-US" w:eastAsia="zh-CN"/>
        </w:rPr>
        <w:t>七一集团企业改制过渡期</w:t>
      </w:r>
      <w:r>
        <w:rPr>
          <w:rFonts w:hint="default" w:ascii="Times New Roman" w:hAnsi="Times New Roman" w:eastAsia="仿宋_GB2312" w:cs="Times New Roman"/>
          <w:snapToGrid/>
          <w:color w:val="auto"/>
          <w:kern w:val="2"/>
          <w:sz w:val="32"/>
          <w:szCs w:val="32"/>
          <w:highlight w:val="none"/>
          <w:lang w:val="en-US" w:eastAsia="zh-CN" w:bidi="ar-SA"/>
        </w:rPr>
        <w:t>审计报告（初稿），县国资局</w:t>
      </w:r>
      <w:r>
        <w:rPr>
          <w:rFonts w:hint="default" w:ascii="Times New Roman" w:hAnsi="Times New Roman" w:eastAsia="仿宋_GB2312" w:cs="Times New Roman"/>
          <w:color w:val="auto"/>
          <w:sz w:val="32"/>
          <w:szCs w:val="32"/>
          <w:lang w:val="en-US" w:eastAsia="zh-CN"/>
        </w:rPr>
        <w:t>委托山西百沃律师事务所作为专项法律顾问</w:t>
      </w:r>
      <w:r>
        <w:rPr>
          <w:rFonts w:hint="default" w:ascii="Times New Roman" w:hAnsi="Times New Roman" w:eastAsia="仿宋_GB2312" w:cs="Times New Roman"/>
          <w:snapToGrid/>
          <w:color w:val="auto"/>
          <w:kern w:val="2"/>
          <w:sz w:val="32"/>
          <w:szCs w:val="32"/>
          <w:highlight w:val="none"/>
          <w:lang w:val="en-US" w:eastAsia="zh-CN" w:bidi="ar-SA"/>
        </w:rPr>
        <w:t>进行了核查，</w:t>
      </w:r>
      <w:r>
        <w:rPr>
          <w:rFonts w:hint="default" w:ascii="Times New Roman" w:hAnsi="Times New Roman" w:eastAsia="仿宋_GB2312" w:cs="Times New Roman"/>
          <w:color w:val="auto"/>
          <w:sz w:val="32"/>
          <w:szCs w:val="32"/>
          <w:lang w:val="en-US" w:eastAsia="zh-CN"/>
        </w:rPr>
        <w:t>就七一集团股权转让过渡期损益承担暨《产权交易合同》履行事项与股权受让方进行了谈判，</w:t>
      </w:r>
      <w:r>
        <w:rPr>
          <w:rFonts w:hint="default" w:ascii="Times New Roman" w:hAnsi="Times New Roman" w:eastAsia="仿宋_GB2312" w:cs="Times New Roman"/>
          <w:b w:val="0"/>
          <w:bCs/>
          <w:color w:val="auto"/>
          <w:kern w:val="0"/>
          <w:sz w:val="32"/>
          <w:szCs w:val="32"/>
          <w:lang w:val="en-US" w:eastAsia="zh-CN" w:bidi="ar-SA"/>
        </w:rPr>
        <w:t>双方无法达成一致。</w:t>
      </w:r>
      <w:r>
        <w:rPr>
          <w:rFonts w:hint="default" w:ascii="Times New Roman" w:hAnsi="Times New Roman" w:eastAsia="仿宋_GB2312" w:cs="Times New Roman"/>
          <w:snapToGrid/>
          <w:color w:val="auto"/>
          <w:kern w:val="2"/>
          <w:sz w:val="32"/>
          <w:szCs w:val="32"/>
          <w:highlight w:val="none"/>
          <w:lang w:val="en-US" w:eastAsia="zh-CN" w:bidi="ar-SA"/>
        </w:rPr>
        <w:t>山西百沃律师事务所出具了法律意见书，</w:t>
      </w:r>
      <w:r>
        <w:rPr>
          <w:rFonts w:hint="default" w:ascii="Times New Roman" w:hAnsi="Times New Roman" w:eastAsia="仿宋_GB2312" w:cs="Times New Roman"/>
          <w:b w:val="0"/>
          <w:bCs/>
          <w:color w:val="auto"/>
          <w:kern w:val="0"/>
          <w:sz w:val="32"/>
          <w:szCs w:val="32"/>
          <w:lang w:val="en-US" w:eastAsia="zh-CN" w:bidi="ar-SA"/>
        </w:rPr>
        <w:t>县国资局</w:t>
      </w:r>
      <w:r>
        <w:rPr>
          <w:rFonts w:hint="default" w:ascii="Times New Roman" w:hAnsi="Times New Roman" w:eastAsia="仿宋_GB2312" w:cs="Times New Roman"/>
          <w:color w:val="auto"/>
          <w:sz w:val="32"/>
          <w:szCs w:val="32"/>
          <w:lang w:val="en-US" w:eastAsia="zh-CN"/>
        </w:rPr>
        <w:t>就本次谈判中双方提出的问题及争议，以发函的方式向安永公司提出意见和建议，积极推进协议签订工作。</w:t>
      </w:r>
      <w:r>
        <w:rPr>
          <w:rFonts w:hint="default" w:ascii="Times New Roman" w:hAnsi="Times New Roman" w:eastAsia="仿宋_GB2312" w:cs="Times New Roman"/>
          <w:b/>
          <w:bCs/>
          <w:color w:val="auto"/>
          <w:sz w:val="32"/>
          <w:szCs w:val="32"/>
          <w:lang w:val="en-US" w:eastAsia="zh-CN"/>
        </w:rPr>
        <w:t>3.遗留问题处置。</w:t>
      </w:r>
      <w:r>
        <w:rPr>
          <w:rFonts w:hint="default" w:ascii="Times New Roman" w:hAnsi="Times New Roman" w:eastAsia="仿宋_GB2312" w:cs="Times New Roman"/>
          <w:color w:val="auto"/>
          <w:sz w:val="32"/>
          <w:szCs w:val="32"/>
          <w:lang w:val="en-US" w:eastAsia="zh-CN"/>
        </w:rPr>
        <w:t>制定七一能源和安泰房地产公司遗留问题处置整体方案，已通过县司法局合规性审核和部门征求意见，报县政府研究，逐步化解历史遗留问题。协调解决布鑫广场D2#、D5#楼地基下沉群体性上访问题。根据组织部批示解决了原七一集团管理人员张保平、郝小伟同志改制期间工资待遇问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w:t>
      </w:r>
      <w:r>
        <w:rPr>
          <w:rFonts w:hint="default" w:ascii="楷体" w:hAnsi="楷体" w:eastAsia="楷体" w:cs="楷体"/>
          <w:color w:val="000000"/>
          <w:sz w:val="32"/>
          <w:szCs w:val="32"/>
          <w:lang w:val="en-US" w:eastAsia="zh-CN"/>
        </w:rPr>
        <w:t>八）退休人员社会化管理工作。</w:t>
      </w:r>
      <w:r>
        <w:rPr>
          <w:rFonts w:hint="default" w:ascii="Times New Roman" w:hAnsi="Times New Roman" w:eastAsia="仿宋_GB2312" w:cs="Times New Roman"/>
          <w:color w:val="000000"/>
          <w:sz w:val="32"/>
          <w:szCs w:val="32"/>
          <w:lang w:val="en-US" w:eastAsia="zh-CN"/>
        </w:rPr>
        <w:t>截至目前，共接收中央、省属国有企业退休人员7309名，以260元/人的管理费标准，拨付各镇退休人员社会化管理资金153.36万元，其中档案馆数字化经费40万元、古韩镇7.72万元、王桥镇43.63万元、侯堡60.68万元、夏店镇0.64万元、虒亭镇0.28万元、西营镇0.07万元、下良镇0.11万元、王村镇0.11万元和善福镇0.11万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color w:val="000000"/>
          <w:sz w:val="32"/>
          <w:szCs w:val="32"/>
          <w:lang w:eastAsia="zh-CN"/>
        </w:rPr>
        <w:t>（九）</w:t>
      </w:r>
      <w:r>
        <w:rPr>
          <w:rFonts w:hint="eastAsia" w:ascii="楷体" w:hAnsi="楷体" w:eastAsia="楷体" w:cs="楷体"/>
          <w:color w:val="000000"/>
          <w:sz w:val="32"/>
          <w:szCs w:val="32"/>
        </w:rPr>
        <w:t>破产企业“内养”工作</w:t>
      </w:r>
      <w:r>
        <w:rPr>
          <w:rFonts w:hint="eastAsia" w:ascii="楷体" w:hAnsi="楷体" w:eastAsia="楷体" w:cs="楷体"/>
          <w:color w:val="000000"/>
          <w:sz w:val="32"/>
          <w:szCs w:val="32"/>
          <w:lang w:eastAsia="zh-CN"/>
        </w:rPr>
        <w:t>。</w:t>
      </w:r>
      <w:r>
        <w:rPr>
          <w:rFonts w:hint="default" w:ascii="Times New Roman" w:hAnsi="Times New Roman" w:eastAsia="仿宋_GB2312" w:cs="Times New Roman"/>
          <w:sz w:val="32"/>
          <w:szCs w:val="32"/>
        </w:rPr>
        <w:t>国资中心发放内养生活费企业共6户，内养职工</w:t>
      </w:r>
      <w:r>
        <w:rPr>
          <w:rFonts w:hint="default" w:ascii="Times New Roman" w:hAnsi="Times New Roman" w:eastAsia="仿宋_GB2312" w:cs="Times New Roman"/>
          <w:sz w:val="32"/>
          <w:szCs w:val="32"/>
          <w:lang w:val="en-US" w:eastAsia="zh-CN"/>
        </w:rPr>
        <w:t>93</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，费用</w:t>
      </w:r>
      <w:r>
        <w:rPr>
          <w:rFonts w:hint="default" w:ascii="Times New Roman" w:hAnsi="Times New Roman" w:eastAsia="仿宋_GB2312" w:cs="Times New Roman"/>
          <w:sz w:val="32"/>
          <w:szCs w:val="32"/>
        </w:rPr>
        <w:t>支出294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其中：生活补助费131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养老保险集体部分133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3万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医疗保险集体部分</w:t>
      </w:r>
      <w:r>
        <w:rPr>
          <w:rFonts w:hint="default" w:ascii="Times New Roman" w:hAnsi="Times New Roman" w:eastAsia="仿宋_GB2312" w:cs="Times New Roman"/>
          <w:sz w:val="32"/>
          <w:szCs w:val="32"/>
          <w:lang w:val="en-US" w:eastAsia="zh-CN"/>
        </w:rPr>
        <w:t>29.43万元，工伤保险0.08万元</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sz w:val="32"/>
          <w:szCs w:val="32"/>
          <w:lang w:val="en-US" w:eastAsia="zh-CN"/>
        </w:rPr>
        <w:t>二、</w:t>
      </w:r>
      <w:bookmarkEnd w:id="0"/>
      <w:r>
        <w:rPr>
          <w:rFonts w:hint="eastAsia" w:ascii="黑体" w:hAnsi="黑体" w:eastAsia="黑体" w:cs="黑体"/>
          <w:color w:val="auto"/>
          <w:sz w:val="32"/>
          <w:szCs w:val="32"/>
          <w:lang w:val="en-US" w:eastAsia="zh-CN"/>
        </w:rPr>
        <w:t>2024年工作谋划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（一）加强党的建设。</w:t>
      </w:r>
      <w:r>
        <w:rPr>
          <w:rFonts w:hint="default" w:ascii="Times New Roman" w:hAnsi="Times New Roman" w:eastAsia="仿宋_GB2312" w:cs="Times New Roman"/>
          <w:sz w:val="32"/>
          <w:szCs w:val="32"/>
          <w:lang w:eastAsia="zh-CN"/>
        </w:rPr>
        <w:t>深入</w:t>
      </w:r>
      <w:r>
        <w:rPr>
          <w:rFonts w:hint="default" w:ascii="Times New Roman" w:hAnsi="Times New Roman" w:eastAsia="仿宋_GB2312" w:cs="Times New Roman"/>
          <w:sz w:val="32"/>
          <w:szCs w:val="32"/>
        </w:rPr>
        <w:t>学习贯彻党的二十大精神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推动管资本与管党建有机融合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落实全面从严治党要求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不折不扣贯彻落实党的路线方针政策和重大决策部署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eastAsia="zh-CN"/>
        </w:rPr>
        <w:t>县属</w:t>
      </w:r>
      <w:r>
        <w:rPr>
          <w:rFonts w:hint="default" w:ascii="Times New Roman" w:hAnsi="Times New Roman" w:eastAsia="仿宋_GB2312" w:cs="Times New Roman"/>
          <w:sz w:val="32"/>
          <w:szCs w:val="32"/>
        </w:rPr>
        <w:t>国有企业党委(</w:t>
      </w:r>
      <w:r>
        <w:rPr>
          <w:rFonts w:hint="default" w:ascii="Times New Roman" w:hAnsi="Times New Roman" w:eastAsia="仿宋_GB2312" w:cs="Times New Roman"/>
          <w:sz w:val="32"/>
          <w:szCs w:val="32"/>
          <w:lang w:eastAsia="zh-CN"/>
        </w:rPr>
        <w:t>党支部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前置研究讨论重大经营管理事项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发挥把方向、管大局、保落实的领导作用</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rPr>
        <w:t>深化选人用人体制机制改革</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“双向进入、交叉任职”领导体制，</w:t>
      </w:r>
      <w:r>
        <w:rPr>
          <w:rFonts w:hint="default" w:ascii="Times New Roman" w:hAnsi="Times New Roman" w:eastAsia="仿宋_GB2312" w:cs="Times New Roman"/>
          <w:sz w:val="32"/>
          <w:szCs w:val="32"/>
          <w:lang w:eastAsia="zh-CN"/>
        </w:rPr>
        <w:t>不断完善法人治理结构。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（二）</w:t>
      </w:r>
      <w:r>
        <w:rPr>
          <w:rFonts w:hint="default" w:ascii="Times New Roman" w:hAnsi="Times New Roman" w:eastAsia="楷体" w:cs="Times New Roman"/>
          <w:sz w:val="32"/>
          <w:szCs w:val="32"/>
        </w:rPr>
        <w:t>深化国资国企改革。</w:t>
      </w:r>
      <w:r>
        <w:rPr>
          <w:rFonts w:hint="default" w:ascii="Times New Roman" w:hAnsi="Times New Roman" w:eastAsia="仿宋_GB2312" w:cs="Times New Roman"/>
          <w:sz w:val="32"/>
          <w:szCs w:val="32"/>
          <w:lang w:eastAsia="zh-CN"/>
        </w:rPr>
        <w:t>按照中办国办联合印发《国有企业改革深化提升行动方案（</w:t>
      </w:r>
      <w:r>
        <w:rPr>
          <w:rFonts w:hint="default" w:ascii="Times New Roman" w:hAnsi="Times New Roman" w:eastAsia="仿宋_GB2312" w:cs="Times New Roman"/>
          <w:sz w:val="32"/>
          <w:szCs w:val="32"/>
          <w:lang w:val="en-US" w:eastAsia="zh-CN"/>
        </w:rPr>
        <w:t>2023—2025）》，市场化推进原商业、粮食、物资等县属国有企业整合重组，精准化推进</w:t>
      </w:r>
      <w:r>
        <w:rPr>
          <w:rFonts w:hint="default" w:ascii="Times New Roman" w:hAnsi="Times New Roman" w:eastAsia="仿宋_GB2312" w:cs="Times New Roman"/>
          <w:sz w:val="32"/>
          <w:szCs w:val="32"/>
        </w:rPr>
        <w:t>劳动、人事、分配</w:t>
      </w:r>
      <w:r>
        <w:rPr>
          <w:rFonts w:hint="default" w:ascii="Times New Roman" w:hAnsi="Times New Roman" w:eastAsia="仿宋_GB2312" w:cs="Times New Roman"/>
          <w:sz w:val="32"/>
          <w:szCs w:val="32"/>
          <w:lang w:val="en-US" w:eastAsia="zh-CN"/>
        </w:rPr>
        <w:t>三项制度改革，</w:t>
      </w:r>
      <w:r>
        <w:rPr>
          <w:rFonts w:hint="default" w:ascii="Times New Roman" w:hAnsi="Times New Roman" w:eastAsia="仿宋_GB2312" w:cs="Times New Roman"/>
          <w:sz w:val="32"/>
          <w:szCs w:val="32"/>
        </w:rPr>
        <w:t>严格要求落实差异化薪酬分配机制，推动实现员工能进能出、薪酬能增能减，更好调动经营管理人员积极性。持续推进“风险共担、利润共享、增量激励”多种中长期激励措施，</w:t>
      </w:r>
      <w:r>
        <w:rPr>
          <w:rFonts w:hint="default" w:ascii="Times New Roman" w:hAnsi="Times New Roman" w:eastAsia="仿宋_GB2312" w:cs="Times New Roman"/>
          <w:sz w:val="32"/>
          <w:szCs w:val="32"/>
          <w:lang w:eastAsia="zh-CN"/>
        </w:rPr>
        <w:t>健全更加精准灵活、规范高效的收入分配机制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（三）规范加强</w:t>
      </w:r>
      <w:r>
        <w:rPr>
          <w:rFonts w:hint="default" w:ascii="Times New Roman" w:hAnsi="Times New Roman" w:eastAsia="楷体" w:cs="Times New Roman"/>
          <w:sz w:val="32"/>
          <w:szCs w:val="32"/>
        </w:rPr>
        <w:t>国</w:t>
      </w:r>
      <w:r>
        <w:rPr>
          <w:rFonts w:hint="default" w:ascii="Times New Roman" w:hAnsi="Times New Roman" w:eastAsia="楷体" w:cs="Times New Roman"/>
          <w:sz w:val="32"/>
          <w:szCs w:val="32"/>
          <w:lang w:eastAsia="zh-CN"/>
        </w:rPr>
        <w:t>资</w:t>
      </w:r>
      <w:r>
        <w:rPr>
          <w:rFonts w:hint="default" w:ascii="Times New Roman" w:hAnsi="Times New Roman" w:eastAsia="楷体" w:cs="Times New Roman"/>
          <w:sz w:val="32"/>
          <w:szCs w:val="32"/>
        </w:rPr>
        <w:t>监管。</w:t>
      </w:r>
      <w:r>
        <w:rPr>
          <w:rFonts w:hint="default" w:ascii="Times New Roman" w:hAnsi="Times New Roman" w:eastAsia="仿宋_GB2312" w:cs="Times New Roman"/>
          <w:sz w:val="32"/>
          <w:szCs w:val="32"/>
          <w:lang w:eastAsia="zh-CN"/>
        </w:rPr>
        <w:t>强化投资正向引导，加强投资约束监督，</w:t>
      </w:r>
      <w:r>
        <w:rPr>
          <w:rFonts w:hint="default" w:ascii="Times New Roman" w:hAnsi="Times New Roman" w:eastAsia="仿宋_GB2312" w:cs="Times New Roman"/>
          <w:sz w:val="32"/>
          <w:szCs w:val="32"/>
          <w:lang w:val="en-US" w:eastAsia="zh-CN"/>
        </w:rPr>
        <w:t>严格执行财务快报制度和大额资金使用情况报备制度；严格落实投资风险管控办法，国有企业重大投资和设立各级子公司要严格执行报批和备案制度。联合</w:t>
      </w:r>
      <w:r>
        <w:rPr>
          <w:rFonts w:hint="default" w:ascii="Times New Roman" w:hAnsi="Times New Roman" w:eastAsia="仿宋_GB2312" w:cs="Times New Roman"/>
          <w:sz w:val="32"/>
          <w:szCs w:val="32"/>
        </w:rPr>
        <w:t>纪检、组织、财政、审计等部门，</w:t>
      </w:r>
      <w:r>
        <w:rPr>
          <w:rFonts w:hint="default" w:ascii="Times New Roman" w:hAnsi="Times New Roman" w:eastAsia="仿宋_GB2312" w:cs="Times New Roman"/>
          <w:sz w:val="32"/>
          <w:szCs w:val="32"/>
          <w:lang w:val="en-US" w:eastAsia="zh-CN"/>
        </w:rPr>
        <w:t>加强监督，</w:t>
      </w:r>
      <w:r>
        <w:rPr>
          <w:rFonts w:hint="default" w:ascii="Times New Roman" w:hAnsi="Times New Roman" w:eastAsia="仿宋_GB2312" w:cs="Times New Roman"/>
          <w:sz w:val="32"/>
          <w:szCs w:val="32"/>
        </w:rPr>
        <w:t>实现各类监管有机贯通、相互协调、形成合力。加强风险和问题警示力度，将审计、巡视、巡察反映问题全部纳入问题整改监督闭环管理，强化举一反三和结果运用。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（四）推进扭亏减亏行动。</w:t>
      </w:r>
      <w:r>
        <w:rPr>
          <w:rFonts w:hint="default" w:ascii="Times New Roman" w:hAnsi="Times New Roman" w:eastAsia="仿宋_GB2312" w:cs="Times New Roman"/>
          <w:sz w:val="32"/>
          <w:szCs w:val="32"/>
          <w:lang w:val="en-US" w:eastAsia="zh-CN"/>
        </w:rPr>
        <w:t>突出市场化运营，以创造效益和提升盈利能力为导向，</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主强辅优、对标挖潜、流程管控、业绩考核、奖罚分明</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US" w:eastAsia="zh-CN"/>
        </w:rPr>
        <w:t>采取内部挖潜、重组盘活、引战混改、破产清算等方式，</w:t>
      </w:r>
      <w:r>
        <w:rPr>
          <w:rFonts w:hint="default" w:ascii="Times New Roman" w:hAnsi="Times New Roman" w:eastAsia="仿宋_GB2312" w:cs="Times New Roman"/>
          <w:sz w:val="32"/>
          <w:szCs w:val="32"/>
        </w:rPr>
        <w:t>大力推进扭亏减亏、提质增效专项行动，</w:t>
      </w:r>
      <w:r>
        <w:rPr>
          <w:rFonts w:hint="default" w:ascii="Times New Roman" w:hAnsi="Times New Roman" w:eastAsia="仿宋_GB2312" w:cs="Times New Roman"/>
          <w:sz w:val="32"/>
          <w:szCs w:val="32"/>
          <w:lang w:val="en-US" w:eastAsia="zh-CN"/>
        </w:rPr>
        <w:t>促进企业高质量发展。</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default" w:ascii="Times New Roman" w:hAnsi="Times New Roman" w:eastAsia="仿宋_GB2312" w:cs="Times New Roman"/>
          <w:b w:val="0"/>
          <w:bCs w:val="0"/>
          <w:color w:val="auto"/>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default" w:ascii="Times New Roman" w:hAnsi="Times New Roman" w:eastAsia="仿宋_GB2312" w:cs="Times New Roman"/>
          <w:b w:val="0"/>
          <w:bCs w:val="0"/>
          <w:color w:val="auto"/>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840" w:rightChars="400" w:firstLine="0" w:firstLineChars="0"/>
        <w:jc w:val="righ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襄垣县政府国有资产监督管理局      </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2023年12月6日  </w:t>
      </w:r>
    </w:p>
    <w:p>
      <w:pPr>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default"/>
          <w:lang w:val="en-US" w:eastAsia="zh-CN"/>
        </w:rPr>
      </w:pPr>
    </w:p>
    <w:p>
      <w:pPr>
        <w:pStyle w:val="18"/>
        <w:keepNext w:val="0"/>
        <w:keepLines w:val="0"/>
        <w:pageBreakBefore w:val="0"/>
        <w:widowControl/>
        <w:kinsoku/>
        <w:wordWrap/>
        <w:overflowPunct/>
        <w:topLinePunct w:val="0"/>
        <w:autoSpaceDE/>
        <w:autoSpaceDN/>
        <w:bidi w:val="0"/>
        <w:adjustRightInd/>
        <w:snapToGrid/>
        <w:spacing w:line="576" w:lineRule="exact"/>
        <w:ind w:left="0" w:leftChars="0" w:firstLine="0" w:firstLine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pStyle w:val="18"/>
        <w:keepNext w:val="0"/>
        <w:keepLines w:val="0"/>
        <w:pageBreakBefore w:val="0"/>
        <w:widowControl/>
        <w:kinsoku/>
        <w:wordWrap/>
        <w:overflowPunct/>
        <w:topLinePunct w:val="0"/>
        <w:autoSpaceDE/>
        <w:autoSpaceDN/>
        <w:bidi w:val="0"/>
        <w:adjustRightInd/>
        <w:snapToGrid/>
        <w:spacing w:line="576" w:lineRule="exact"/>
        <w:ind w:left="0" w:leftChars="0" w:firstLine="0" w:firstLine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76" w:lineRule="exact"/>
        <w:jc w:val="both"/>
        <w:textAlignment w:val="auto"/>
        <w:outlineLvl w:val="9"/>
        <w:rPr>
          <w:rFonts w:hint="default"/>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628005" cy="635"/>
                <wp:effectExtent l="0" t="0" r="0" b="0"/>
                <wp:wrapNone/>
                <wp:docPr id="13" name="直接连接符 13"/>
                <wp:cNvGraphicFramePr/>
                <a:graphic xmlns:a="http://schemas.openxmlformats.org/drawingml/2006/main">
                  <a:graphicData uri="http://schemas.microsoft.com/office/word/2010/wordprocessingShape">
                    <wps:wsp>
                      <wps:cNvCnPr/>
                      <wps:spPr>
                        <a:xfrm flipH="1" flipV="1">
                          <a:off x="0" y="0"/>
                          <a:ext cx="562800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0pt;margin-top:8.7pt;height:0.05pt;width:443.15pt;z-index:251661312;mso-width-relative:page;mso-height-relative:page;" filled="f" stroked="t" coordsize="21600,21600" o:gfxdata="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Yj9H1gAAAAYBAAAPAAAAAAAAAAEAIAAAACIAAABk&#10;cnMvZG93bnJldi54bWxQSwECFAAUAAAACACHTuJA9YB2FggCAAALBAAADgAAAAAAAAABACAAAAAl&#10;AQAAZHJzL2Uyb0RvYy54bWxQSwUGAAAAAAYABgBZAQAAnw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460375</wp:posOffset>
                </wp:positionV>
                <wp:extent cx="5640705" cy="5080"/>
                <wp:effectExtent l="0" t="0" r="0" b="0"/>
                <wp:wrapNone/>
                <wp:docPr id="14" name="直接连接符 14"/>
                <wp:cNvGraphicFramePr/>
                <a:graphic xmlns:a="http://schemas.openxmlformats.org/drawingml/2006/main">
                  <a:graphicData uri="http://schemas.microsoft.com/office/word/2010/wordprocessingShape">
                    <wps:wsp>
                      <wps:cNvCnPr/>
                      <wps:spPr>
                        <a:xfrm flipH="1" flipV="1">
                          <a:off x="0" y="0"/>
                          <a:ext cx="5640705" cy="508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0.15pt;margin-top:36.25pt;height:0.4pt;width:444.15pt;z-index:251662336;mso-width-relative:page;mso-height-relative:page;" filled="f" stroked="t" coordsize="21600,21600" o:gfxdata="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maUeTYAAAABwEAAA8AAAAAAAAAAQAgAAAA&#10;IgAAAGRycy9kb3ducmV2LnhtbFBLAQIUABQAAAAIAIdO4kDW1RyMCwIAAAwEAAAOAAAAAAAAAAEA&#10;IAAAACcBAABkcnMvZTJvRG9jLnhtbFBLBQYAAAAABgAGAFkBAACk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t>襄垣县政府国有资产监督管理局</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2023年12月6日</w:t>
      </w:r>
      <w:r>
        <w:rPr>
          <w:rFonts w:hint="default" w:ascii="Times New Roman" w:hAnsi="Times New Roman" w:eastAsia="仿宋_GB2312" w:cs="Times New Roman"/>
          <w:sz w:val="28"/>
          <w:szCs w:val="28"/>
        </w:rPr>
        <w:t>印</w: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110490</wp:posOffset>
                </wp:positionV>
                <wp:extent cx="5628005" cy="635"/>
                <wp:effectExtent l="0" t="0" r="0" b="0"/>
                <wp:wrapNone/>
                <wp:docPr id="15" name="直接连接符 15"/>
                <wp:cNvGraphicFramePr/>
                <a:graphic xmlns:a="http://schemas.openxmlformats.org/drawingml/2006/main">
                  <a:graphicData uri="http://schemas.microsoft.com/office/word/2010/wordprocessingShape">
                    <wps:wsp>
                      <wps:cNvCnPr/>
                      <wps:spPr>
                        <a:xfrm flipH="1" flipV="1">
                          <a:off x="0" y="0"/>
                          <a:ext cx="562800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0pt;margin-top:8.7pt;height:0.05pt;width:443.15pt;z-index:251659264;mso-width-relative:page;mso-height-relative:page;" filled="f" stroked="t" coordsize="21600,21600" o:gfxdata="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GI/R9YAAAAGAQAADwAAAAAAAAABACAAAAAiAAAA&#10;ZHJzL2Rvd25yZXYueG1sUEsBAhQAFAAAAAgAh07iQGa4U50JAgAACwQAAA4AAAAAAAAAAQAgAAAA&#10;JQEAAGRycy9lMm9Eb2MueG1sUEsFBgAAAAAGAAYAWQEAAKAFAAAAAA==&#10;">
                <v:fill on="f" focussize="0,0"/>
                <v:stroke weight="1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460375</wp:posOffset>
                </wp:positionV>
                <wp:extent cx="5640705" cy="5080"/>
                <wp:effectExtent l="0" t="0" r="0" b="0"/>
                <wp:wrapNone/>
                <wp:docPr id="16" name="直接连接符 16"/>
                <wp:cNvGraphicFramePr/>
                <a:graphic xmlns:a="http://schemas.openxmlformats.org/drawingml/2006/main">
                  <a:graphicData uri="http://schemas.microsoft.com/office/word/2010/wordprocessingShape">
                    <wps:wsp>
                      <wps:cNvCnPr/>
                      <wps:spPr>
                        <a:xfrm flipH="1" flipV="1">
                          <a:off x="0" y="0"/>
                          <a:ext cx="5640705" cy="508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0.15pt;margin-top:36.25pt;height:0.4pt;width:444.15pt;z-index:251660288;mso-width-relative:page;mso-height-relative:page;" filled="f" stroked="t" coordsize="21600,21600" o:gfxdata="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maUeTYAAAABwEAAA8AAAAAAAAAAQAgAAAA&#10;IgAAAGRycy9kb3ducmV2LnhtbFBLAQIUABQAAAAIAIdO4kCUiGerCwIAAAwEAAAOAAAAAAAAAAEA&#10;IAAAACcBAABkcnMvZTJvRG9jLnhtbFBLBQYAAAAABgAGAFkBAACkBQAAAAA=&#10;">
                <v:fill on="f" focussize="0,0"/>
                <v:stroke weight="1pt" color="#000000" joinstyle="round"/>
                <v:imagedata o:title=""/>
                <o:lock v:ext="edit" aspectratio="f"/>
              </v:line>
            </w:pict>
          </mc:Fallback>
        </mc:AlternateContent>
      </w:r>
    </w:p>
    <w:sectPr>
      <w:footerReference r:id="rId3" w:type="default"/>
      <w:pgSz w:w="11906" w:h="16838"/>
      <w:pgMar w:top="2098" w:right="1531" w:bottom="1701"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66954F-CF01-481C-9CC6-9DD45BA4A4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E8F9896-BCB5-48E6-A613-E274B71DF555}"/>
  </w:font>
  <w:font w:name="方正小标宋简体">
    <w:panose1 w:val="03000509000000000000"/>
    <w:charset w:val="86"/>
    <w:family w:val="auto"/>
    <w:pitch w:val="default"/>
    <w:sig w:usb0="00000001" w:usb1="080E0000" w:usb2="00000000" w:usb3="00000000" w:csb0="00040000" w:csb1="00000000"/>
    <w:embedRegular r:id="rId3" w:fontKey="{57008F35-F4EB-493B-ABC1-057C8993C824}"/>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宋体_x0011_..哟..">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4" w:fontKey="{39FB0763-111D-44DC-8D14-911B9AB5A505}"/>
  </w:font>
  <w:font w:name="仿宋">
    <w:panose1 w:val="02010609060101010101"/>
    <w:charset w:val="86"/>
    <w:family w:val="auto"/>
    <w:pitch w:val="default"/>
    <w:sig w:usb0="800002BF" w:usb1="38CF7CFA" w:usb2="00000016" w:usb3="00000000" w:csb0="00040001" w:csb1="00000000"/>
    <w:embedRegular r:id="rId5" w:fontKey="{8AE842CB-0A42-4629-B1C8-EE1B176503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-23495</wp:posOffset>
              </wp:positionV>
              <wp:extent cx="185420" cy="1695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5420" cy="169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85pt;height:13.35pt;width:14.6pt;mso-position-horizontal-relative:margin;z-index:251663360;mso-width-relative:page;mso-height-relative:page;" filled="f" stroked="f" coordsize="21600,21600" o:gfxdata="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O/3anWAAAABQEAAA8AAAAAAAAAAQAgAAAAIgAAAGRycy9kb3ducmV2&#10;LnhtbFBLAQIUABQAAAAIAIdO4kCqZVtjNwIAAGEEAAAOAAAAAAAAAAEAIAAAACUBAABkcnMvZTJv&#10;RG9jLnhtbFBLBQYAAAAABgAGAFkBAADOBQAAAAA=&#10;">
              <v:fill on="f" focussize="0,0"/>
              <v:stroke on="f" weight="0.5pt"/>
              <v:imagedata o:title=""/>
              <o:lock v:ext="edit" aspectratio="f"/>
              <v:textbox inset="0mm,0mm,0mm,0mm">
                <w:txbxContent>
                  <w:p>
                    <w:pPr>
                      <w:pStyle w:val="9"/>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DNiYTRmMDNmZDRiNWJhNWU0MjllYWE0YWNlYTQifQ=="/>
  </w:docVars>
  <w:rsids>
    <w:rsidRoot w:val="5CAB11CA"/>
    <w:rsid w:val="01736924"/>
    <w:rsid w:val="02903FAD"/>
    <w:rsid w:val="02BC58AA"/>
    <w:rsid w:val="02E00D09"/>
    <w:rsid w:val="03154003"/>
    <w:rsid w:val="031C380B"/>
    <w:rsid w:val="061C3E74"/>
    <w:rsid w:val="076C616A"/>
    <w:rsid w:val="08030B6B"/>
    <w:rsid w:val="08DC72AD"/>
    <w:rsid w:val="09720C79"/>
    <w:rsid w:val="0ABD6200"/>
    <w:rsid w:val="0ACE47F2"/>
    <w:rsid w:val="0B227AF1"/>
    <w:rsid w:val="0BC37A2B"/>
    <w:rsid w:val="0EF02A58"/>
    <w:rsid w:val="0F144CFA"/>
    <w:rsid w:val="0F390211"/>
    <w:rsid w:val="0F935C24"/>
    <w:rsid w:val="0FD11C78"/>
    <w:rsid w:val="10287AAA"/>
    <w:rsid w:val="134A4B7A"/>
    <w:rsid w:val="16207FD6"/>
    <w:rsid w:val="16B513A6"/>
    <w:rsid w:val="17713A11"/>
    <w:rsid w:val="17AF5E11"/>
    <w:rsid w:val="18BB7BF2"/>
    <w:rsid w:val="18D07BD1"/>
    <w:rsid w:val="1B107B73"/>
    <w:rsid w:val="1EA17967"/>
    <w:rsid w:val="1EF10470"/>
    <w:rsid w:val="1F2E63B5"/>
    <w:rsid w:val="1FE30735"/>
    <w:rsid w:val="21CD4F77"/>
    <w:rsid w:val="220B6A61"/>
    <w:rsid w:val="227D1800"/>
    <w:rsid w:val="24153F9B"/>
    <w:rsid w:val="24F8348E"/>
    <w:rsid w:val="27671DC1"/>
    <w:rsid w:val="27A6518A"/>
    <w:rsid w:val="284D323C"/>
    <w:rsid w:val="28A46170"/>
    <w:rsid w:val="28CB1D4A"/>
    <w:rsid w:val="2920769B"/>
    <w:rsid w:val="2976647C"/>
    <w:rsid w:val="29810091"/>
    <w:rsid w:val="2AA109C2"/>
    <w:rsid w:val="2AC71BAB"/>
    <w:rsid w:val="2B861243"/>
    <w:rsid w:val="2D3D456F"/>
    <w:rsid w:val="2DE14755"/>
    <w:rsid w:val="30A851C7"/>
    <w:rsid w:val="314B1909"/>
    <w:rsid w:val="31C76224"/>
    <w:rsid w:val="32480872"/>
    <w:rsid w:val="32673EAF"/>
    <w:rsid w:val="329C4A26"/>
    <w:rsid w:val="32FE40DC"/>
    <w:rsid w:val="33A85F09"/>
    <w:rsid w:val="33AF7A7B"/>
    <w:rsid w:val="34165222"/>
    <w:rsid w:val="36956687"/>
    <w:rsid w:val="36AC6FF8"/>
    <w:rsid w:val="36DB2D5C"/>
    <w:rsid w:val="36F61F87"/>
    <w:rsid w:val="38141F03"/>
    <w:rsid w:val="38795799"/>
    <w:rsid w:val="39637FB3"/>
    <w:rsid w:val="39F618C9"/>
    <w:rsid w:val="3B572A66"/>
    <w:rsid w:val="3C4511BC"/>
    <w:rsid w:val="3CD743D3"/>
    <w:rsid w:val="3DE33DFF"/>
    <w:rsid w:val="409149BA"/>
    <w:rsid w:val="41C97A4D"/>
    <w:rsid w:val="421A3D50"/>
    <w:rsid w:val="42237D77"/>
    <w:rsid w:val="457570A3"/>
    <w:rsid w:val="466611BE"/>
    <w:rsid w:val="46B40FC3"/>
    <w:rsid w:val="46F000C4"/>
    <w:rsid w:val="4A663EF4"/>
    <w:rsid w:val="4A812911"/>
    <w:rsid w:val="4B80583B"/>
    <w:rsid w:val="4B8919B6"/>
    <w:rsid w:val="4BCC58AE"/>
    <w:rsid w:val="4D7D2820"/>
    <w:rsid w:val="4DD93FE4"/>
    <w:rsid w:val="4DE92047"/>
    <w:rsid w:val="4DEE5CBA"/>
    <w:rsid w:val="4F917E0B"/>
    <w:rsid w:val="517072BC"/>
    <w:rsid w:val="5202449A"/>
    <w:rsid w:val="523622A0"/>
    <w:rsid w:val="52D05488"/>
    <w:rsid w:val="53510542"/>
    <w:rsid w:val="53F31947"/>
    <w:rsid w:val="55A24C42"/>
    <w:rsid w:val="55F7172B"/>
    <w:rsid w:val="58527CBD"/>
    <w:rsid w:val="5855062A"/>
    <w:rsid w:val="58780BF1"/>
    <w:rsid w:val="58C80519"/>
    <w:rsid w:val="5A130E73"/>
    <w:rsid w:val="5BD351CE"/>
    <w:rsid w:val="5C501813"/>
    <w:rsid w:val="5CAB11CA"/>
    <w:rsid w:val="5CBE281B"/>
    <w:rsid w:val="5CC16BB0"/>
    <w:rsid w:val="5D1E14A5"/>
    <w:rsid w:val="5F4A1605"/>
    <w:rsid w:val="601E4AF3"/>
    <w:rsid w:val="604B2DBA"/>
    <w:rsid w:val="612311CA"/>
    <w:rsid w:val="61537BF0"/>
    <w:rsid w:val="61614271"/>
    <w:rsid w:val="61BC609D"/>
    <w:rsid w:val="61DC5E43"/>
    <w:rsid w:val="61E260F9"/>
    <w:rsid w:val="62D33196"/>
    <w:rsid w:val="62E178BB"/>
    <w:rsid w:val="64002891"/>
    <w:rsid w:val="642D4E34"/>
    <w:rsid w:val="64E11CF4"/>
    <w:rsid w:val="65592F5C"/>
    <w:rsid w:val="6596192A"/>
    <w:rsid w:val="68E03509"/>
    <w:rsid w:val="696F77DB"/>
    <w:rsid w:val="6A350B4B"/>
    <w:rsid w:val="6B8141EC"/>
    <w:rsid w:val="6C2E4F39"/>
    <w:rsid w:val="6DB92EAD"/>
    <w:rsid w:val="6ECF1837"/>
    <w:rsid w:val="70F10065"/>
    <w:rsid w:val="71E32481"/>
    <w:rsid w:val="7305523B"/>
    <w:rsid w:val="74557906"/>
    <w:rsid w:val="751102EA"/>
    <w:rsid w:val="76A04F85"/>
    <w:rsid w:val="79F302E6"/>
    <w:rsid w:val="7BBF69BE"/>
    <w:rsid w:val="7BE77E23"/>
    <w:rsid w:val="7DBF212E"/>
    <w:rsid w:val="7ED9677B"/>
    <w:rsid w:val="7EE26BAE"/>
    <w:rsid w:val="7F0D0BD5"/>
    <w:rsid w:val="7F234B39"/>
    <w:rsid w:val="7F2A5A08"/>
    <w:rsid w:val="7F66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SA"/>
    </w:rPr>
  </w:style>
  <w:style w:type="paragraph" w:styleId="7">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8">
    <w:name w:val="table of authorities"/>
    <w:basedOn w:val="1"/>
    <w:next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2"/>
    <w:qFormat/>
    <w:uiPriority w:val="0"/>
    <w:pPr>
      <w:numPr>
        <w:ilvl w:val="0"/>
        <w:numId w:val="0"/>
      </w:numPr>
      <w:tabs>
        <w:tab w:val="left" w:pos="0"/>
      </w:tabs>
      <w:spacing w:beforeLines="0" w:beforeAutospacing="0" w:afterLines="0" w:afterAutospacing="0" w:line="600" w:lineRule="exact"/>
      <w:ind w:firstLineChars="0"/>
      <w:jc w:val="center"/>
      <w:outlineLvl w:val="0"/>
    </w:pPr>
    <w:rPr>
      <w:rFonts w:ascii="方正小标宋简体" w:hAnsi="方正小标宋简体" w:eastAsia="方正小标宋简体" w:cs="方正小标宋简体"/>
      <w:kern w:val="0"/>
      <w:sz w:val="36"/>
      <w:szCs w:val="36"/>
    </w:rPr>
  </w:style>
  <w:style w:type="paragraph" w:customStyle="1" w:styleId="12">
    <w:name w:val="A正文"/>
    <w:basedOn w:val="1"/>
    <w:qFormat/>
    <w:uiPriority w:val="0"/>
    <w:pPr>
      <w:spacing w:line="560" w:lineRule="exact"/>
      <w:ind w:firstLine="864" w:firstLineChars="200"/>
    </w:pPr>
  </w:style>
  <w:style w:type="paragraph" w:styleId="13">
    <w:name w:val="Body Text First Indent 2"/>
    <w:basedOn w:val="1"/>
    <w:next w:val="14"/>
    <w:qFormat/>
    <w:uiPriority w:val="0"/>
    <w:pPr>
      <w:ind w:firstLine="420" w:firstLineChars="200"/>
    </w:pPr>
  </w:style>
  <w:style w:type="paragraph" w:customStyle="1" w:styleId="14">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styleId="17">
    <w:name w:val="Strong"/>
    <w:basedOn w:val="16"/>
    <w:qFormat/>
    <w:uiPriority w:val="0"/>
    <w:rPr>
      <w:b/>
    </w:rPr>
  </w:style>
  <w:style w:type="paragraph" w:customStyle="1" w:styleId="18">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NormalCharacter"/>
    <w:semiHidden/>
    <w:qFormat/>
    <w:uiPriority w:val="0"/>
  </w:style>
  <w:style w:type="paragraph" w:customStyle="1" w:styleId="21">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2334</Words>
  <Characters>2363</Characters>
  <Lines>0</Lines>
  <Paragraphs>0</Paragraphs>
  <TotalTime>12</TotalTime>
  <ScaleCrop>false</ScaleCrop>
  <LinksUpToDate>false</LinksUpToDate>
  <CharactersWithSpaces>2454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2019-05-21T11:36:00Z</dcterms:created>
  <dc:creator>admin</dc:creator>
  <cp:lastModifiedBy>也许注啶</cp:lastModifiedBy>
  <cp:lastPrinted>2023-12-06T10:20:00Z</cp:lastPrinted>
  <dcterms:modified xsi:type="dcterms:W3CDTF">2024-08-07T09:50:08Z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5967B13D156448CA94C455CBA69E1E8B_13</vt:lpwstr>
  </property>
</Properties>
</file>