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6" w:lineRule="exact"/>
        <w:ind w:firstLine="880" w:firstLineChars="200"/>
        <w:jc w:val="left"/>
        <w:textAlignment w:val="auto"/>
        <w:rPr>
          <w:rFonts w:hint="default" w:ascii="Times New Roman" w:hAnsi="Times New Roman" w:eastAsia="方正小标宋简体" w:cs="Times New Roman"/>
          <w:sz w:val="44"/>
          <w:szCs w:val="32"/>
          <w:lang w:val="en-US" w:eastAsia="zh-CN"/>
        </w:rPr>
      </w:pPr>
    </w:p>
    <w:p>
      <w:pPr>
        <w:keepNext w:val="0"/>
        <w:keepLines w:val="0"/>
        <w:pageBreakBefore w:val="0"/>
        <w:widowControl/>
        <w:kinsoku/>
        <w:wordWrap/>
        <w:overflowPunct/>
        <w:topLinePunct w:val="0"/>
        <w:autoSpaceDE/>
        <w:autoSpaceDN/>
        <w:bidi w:val="0"/>
        <w:adjustRightInd/>
        <w:snapToGrid/>
        <w:spacing w:line="576" w:lineRule="exact"/>
        <w:ind w:firstLine="880" w:firstLineChars="200"/>
        <w:jc w:val="left"/>
        <w:textAlignment w:val="auto"/>
        <w:rPr>
          <w:rFonts w:hint="default" w:ascii="Times New Roman" w:hAnsi="Times New Roman" w:eastAsia="方正小标宋简体" w:cs="Times New Roman"/>
          <w:sz w:val="44"/>
          <w:szCs w:val="32"/>
          <w:lang w:val="en-US" w:eastAsia="zh-CN"/>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32"/>
          <w:lang w:val="en-US" w:eastAsia="zh-CN"/>
        </w:rPr>
      </w:pPr>
      <w:r>
        <w:rPr>
          <w:rFonts w:hint="default" w:ascii="Times New Roman" w:hAnsi="Times New Roman" w:eastAsia="方正小标宋简体" w:cs="Times New Roman"/>
          <w:sz w:val="44"/>
          <w:szCs w:val="32"/>
          <w:lang w:val="en-US" w:eastAsia="zh-CN"/>
        </w:rPr>
        <w:t>襄垣县政府国有资产监督管理局</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32"/>
          <w:lang w:val="en-US" w:eastAsia="zh-CN"/>
        </w:rPr>
      </w:pPr>
      <w:r>
        <w:rPr>
          <w:rFonts w:hint="default" w:ascii="Times New Roman" w:hAnsi="Times New Roman" w:eastAsia="方正小标宋简体" w:cs="Times New Roman"/>
          <w:sz w:val="44"/>
          <w:szCs w:val="32"/>
          <w:lang w:val="en-US" w:eastAsia="zh-CN"/>
        </w:rPr>
        <w:t>关于2025年上半年工作总结及下半年</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32"/>
          <w:lang w:val="en-US" w:eastAsia="zh-CN"/>
        </w:rPr>
      </w:pPr>
      <w:r>
        <w:rPr>
          <w:rFonts w:hint="default" w:ascii="Times New Roman" w:hAnsi="Times New Roman" w:eastAsia="方正小标宋简体" w:cs="Times New Roman"/>
          <w:sz w:val="44"/>
          <w:szCs w:val="32"/>
          <w:lang w:val="en-US" w:eastAsia="zh-CN"/>
        </w:rPr>
        <w:t>工作计划的报告</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楷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按照通知要求，现将国资局2025年上半年工作总结和下半年工作计划报告如下：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一、2025年上半年工作总结</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根据国资统计报表，截至2025年</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月末，国资局监管的国有独资、全资和控股企业共81户，其中：襄矿集团及子企业32户、漳江集团及子企业18户、兴通公司及子企业6户、融媒集团及子企业4户、众襄联公司及所属企业3户、襄粮兴公司及所属企业2户、水务集团及子公司4户，物资总公司所属企业5户，其他国资局直接监管企业7户；资产总额</w:t>
      </w:r>
      <w:r>
        <w:rPr>
          <w:rFonts w:hint="eastAsia" w:ascii="Times New Roman" w:hAnsi="Times New Roman" w:eastAsia="仿宋_GB2312" w:cs="Times New Roman"/>
          <w:kern w:val="2"/>
          <w:sz w:val="32"/>
          <w:szCs w:val="32"/>
          <w:lang w:val="en-US" w:eastAsia="zh-CN" w:bidi="ar-SA"/>
        </w:rPr>
        <w:t>271.49</w:t>
      </w:r>
      <w:r>
        <w:rPr>
          <w:rFonts w:hint="default" w:ascii="Times New Roman" w:hAnsi="Times New Roman" w:eastAsia="仿宋_GB2312" w:cs="Times New Roman"/>
          <w:kern w:val="2"/>
          <w:sz w:val="32"/>
          <w:szCs w:val="32"/>
          <w:lang w:val="en-US" w:eastAsia="zh-CN" w:bidi="ar-SA"/>
        </w:rPr>
        <w:t>亿元 ，负债总额</w:t>
      </w:r>
      <w:r>
        <w:rPr>
          <w:rFonts w:hint="eastAsia" w:ascii="Times New Roman" w:hAnsi="Times New Roman" w:eastAsia="仿宋_GB2312" w:cs="Times New Roman"/>
          <w:kern w:val="2"/>
          <w:sz w:val="32"/>
          <w:szCs w:val="32"/>
          <w:lang w:val="en-US" w:eastAsia="zh-CN" w:bidi="ar-SA"/>
        </w:rPr>
        <w:t>176.38</w:t>
      </w:r>
      <w:r>
        <w:rPr>
          <w:rFonts w:hint="default" w:ascii="Times New Roman" w:hAnsi="Times New Roman" w:eastAsia="仿宋_GB2312" w:cs="Times New Roman"/>
          <w:kern w:val="2"/>
          <w:sz w:val="32"/>
          <w:szCs w:val="32"/>
          <w:lang w:val="en-US" w:eastAsia="zh-CN" w:bidi="ar-SA"/>
        </w:rPr>
        <w:t>亿元，所有者权益</w:t>
      </w:r>
      <w:r>
        <w:rPr>
          <w:rFonts w:hint="eastAsia" w:ascii="Times New Roman" w:hAnsi="Times New Roman" w:eastAsia="仿宋_GB2312" w:cs="Times New Roman"/>
          <w:kern w:val="2"/>
          <w:sz w:val="32"/>
          <w:szCs w:val="32"/>
          <w:lang w:val="en-US" w:eastAsia="zh-CN" w:bidi="ar-SA"/>
        </w:rPr>
        <w:t>95.1</w:t>
      </w:r>
      <w:r>
        <w:rPr>
          <w:rFonts w:hint="default" w:ascii="Times New Roman" w:hAnsi="Times New Roman" w:eastAsia="仿宋_GB2312" w:cs="Times New Roman"/>
          <w:kern w:val="2"/>
          <w:sz w:val="32"/>
          <w:szCs w:val="32"/>
          <w:lang w:val="en-US" w:eastAsia="zh-CN" w:bidi="ar-SA"/>
        </w:rPr>
        <w:t>亿元，资产负债率63.81%；累计营业总收入</w:t>
      </w:r>
      <w:r>
        <w:rPr>
          <w:rFonts w:hint="eastAsia" w:ascii="Times New Roman" w:hAnsi="Times New Roman" w:eastAsia="仿宋_GB2312" w:cs="Times New Roman"/>
          <w:kern w:val="2"/>
          <w:sz w:val="32"/>
          <w:szCs w:val="32"/>
          <w:lang w:val="en-US" w:eastAsia="zh-CN" w:bidi="ar-SA"/>
        </w:rPr>
        <w:t>12.1</w:t>
      </w:r>
      <w:r>
        <w:rPr>
          <w:rFonts w:hint="default" w:ascii="Times New Roman" w:hAnsi="Times New Roman" w:eastAsia="仿宋_GB2312" w:cs="Times New Roman"/>
          <w:kern w:val="2"/>
          <w:sz w:val="32"/>
          <w:szCs w:val="32"/>
          <w:lang w:val="en-US" w:eastAsia="zh-CN" w:bidi="ar-SA"/>
        </w:rPr>
        <w:t>亿元，利润总额-</w:t>
      </w:r>
      <w:r>
        <w:rPr>
          <w:rFonts w:hint="eastAsia" w:ascii="Times New Roman" w:hAnsi="Times New Roman" w:eastAsia="仿宋_GB2312" w:cs="Times New Roman"/>
          <w:kern w:val="2"/>
          <w:sz w:val="32"/>
          <w:szCs w:val="32"/>
          <w:lang w:val="en-US" w:eastAsia="zh-CN" w:bidi="ar-SA"/>
        </w:rPr>
        <w:t>5.52</w:t>
      </w:r>
      <w:r>
        <w:rPr>
          <w:rFonts w:hint="default" w:ascii="Times New Roman" w:hAnsi="Times New Roman" w:eastAsia="仿宋_GB2312" w:cs="Times New Roman"/>
          <w:kern w:val="2"/>
          <w:sz w:val="32"/>
          <w:szCs w:val="32"/>
          <w:lang w:val="en-US" w:eastAsia="zh-CN" w:bidi="ar-SA"/>
        </w:rPr>
        <w:t>亿元，净利润-</w:t>
      </w:r>
      <w:r>
        <w:rPr>
          <w:rFonts w:hint="eastAsia" w:ascii="Times New Roman" w:hAnsi="Times New Roman" w:eastAsia="仿宋_GB2312" w:cs="Times New Roman"/>
          <w:kern w:val="2"/>
          <w:sz w:val="32"/>
          <w:szCs w:val="32"/>
          <w:lang w:val="en-US" w:eastAsia="zh-CN" w:bidi="ar-SA"/>
        </w:rPr>
        <w:t>5.73</w:t>
      </w:r>
      <w:r>
        <w:rPr>
          <w:rFonts w:hint="default" w:ascii="Times New Roman" w:hAnsi="Times New Roman" w:eastAsia="仿宋_GB2312" w:cs="Times New Roman"/>
          <w:kern w:val="2"/>
          <w:sz w:val="32"/>
          <w:szCs w:val="32"/>
          <w:lang w:val="en-US" w:eastAsia="zh-CN" w:bidi="ar-SA"/>
        </w:rPr>
        <w:t>亿元，上交税费总额</w:t>
      </w:r>
      <w:r>
        <w:rPr>
          <w:rFonts w:hint="eastAsia" w:ascii="Times New Roman" w:hAnsi="Times New Roman" w:eastAsia="仿宋_GB2312" w:cs="Times New Roman"/>
          <w:kern w:val="2"/>
          <w:sz w:val="32"/>
          <w:szCs w:val="32"/>
          <w:lang w:val="en-US" w:eastAsia="zh-CN" w:bidi="ar-SA"/>
        </w:rPr>
        <w:t>2.69</w:t>
      </w:r>
      <w:r>
        <w:rPr>
          <w:rFonts w:hint="default" w:ascii="Times New Roman" w:hAnsi="Times New Roman" w:eastAsia="仿宋_GB2312" w:cs="Times New Roman"/>
          <w:kern w:val="2"/>
          <w:sz w:val="32"/>
          <w:szCs w:val="32"/>
          <w:lang w:val="en-US" w:eastAsia="zh-CN" w:bidi="ar-SA"/>
        </w:rPr>
        <w:t>亿元。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lang w:val="en-US" w:eastAsia="zh-CN"/>
        </w:rPr>
      </w:pPr>
      <w:r>
        <w:rPr>
          <w:rFonts w:hint="default" w:ascii="Times New Roman" w:hAnsi="Times New Roman" w:eastAsia="楷体" w:cs="Times New Roman"/>
          <w:sz w:val="32"/>
          <w:szCs w:val="32"/>
          <w:lang w:val="en-US" w:eastAsia="zh-CN"/>
        </w:rPr>
        <w:t>（一）</w:t>
      </w:r>
      <w:r>
        <w:rPr>
          <w:rFonts w:hint="default" w:ascii="Times New Roman" w:hAnsi="Times New Roman" w:eastAsia="楷体" w:cs="Times New Roman"/>
          <w:b w:val="0"/>
          <w:color w:val="auto"/>
          <w:spacing w:val="0"/>
          <w:sz w:val="32"/>
          <w:szCs w:val="32"/>
          <w:lang w:eastAsia="zh-CN"/>
        </w:rPr>
        <w:t>加强党对国有企业的领导。</w:t>
      </w:r>
      <w:r>
        <w:rPr>
          <w:rFonts w:hint="default" w:ascii="Times New Roman" w:hAnsi="Times New Roman" w:eastAsia="仿宋_GB2312" w:cs="Times New Roman"/>
          <w:b/>
          <w:bCs/>
          <w:color w:val="auto"/>
          <w:spacing w:val="0"/>
          <w:sz w:val="32"/>
          <w:szCs w:val="32"/>
          <w:lang w:val="en-US" w:eastAsia="zh-CN"/>
        </w:rPr>
        <w:t>1.</w:t>
      </w:r>
      <w:r>
        <w:rPr>
          <w:rFonts w:hint="default" w:ascii="Times New Roman" w:hAnsi="Times New Roman" w:eastAsia="仿宋_GB2312" w:cs="Times New Roman"/>
          <w:b/>
          <w:bCs/>
          <w:sz w:val="32"/>
          <w:szCs w:val="32"/>
          <w:lang w:val="en-US" w:eastAsia="zh-CN"/>
        </w:rPr>
        <w:t>召开民主生活会和组织生活会。</w:t>
      </w:r>
      <w:r>
        <w:rPr>
          <w:rFonts w:hint="default" w:ascii="Times New Roman" w:hAnsi="Times New Roman" w:eastAsia="仿宋_GB2312" w:cs="Times New Roman"/>
          <w:sz w:val="32"/>
          <w:szCs w:val="32"/>
          <w:lang w:val="en-US" w:eastAsia="zh-CN"/>
        </w:rPr>
        <w:t>国资</w:t>
      </w:r>
      <w:r>
        <w:rPr>
          <w:rFonts w:hint="default" w:ascii="Times New Roman" w:hAnsi="Times New Roman" w:eastAsia="仿宋_GB2312" w:cs="Times New Roman"/>
          <w:kern w:val="2"/>
          <w:sz w:val="32"/>
          <w:szCs w:val="32"/>
          <w:lang w:val="en-US" w:eastAsia="zh-CN" w:bidi="ar-SA"/>
        </w:rPr>
        <w:t>局党委、襄矿集团党委、水务集团党总支等6个党组织紧扣主题，聚焦问题，深入剖析，认真开展批评与自我批评，召开了2024年度民主生活会。</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指导</w:t>
      </w:r>
      <w:r>
        <w:rPr>
          <w:rFonts w:hint="default" w:ascii="Times New Roman" w:hAnsi="Times New Roman" w:eastAsia="仿宋_GB2312" w:cs="Times New Roman"/>
          <w:color w:val="auto"/>
          <w:kern w:val="0"/>
          <w:sz w:val="32"/>
          <w:szCs w:val="32"/>
          <w:lang w:val="en-US" w:eastAsia="zh-CN" w:bidi="ar"/>
        </w:rPr>
        <w:t>下辖直属14个党组织</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召开支部组织生活会和民主评议党员大会。</w:t>
      </w:r>
      <w:r>
        <w:rPr>
          <w:rFonts w:hint="default" w:ascii="Times New Roman" w:hAnsi="Times New Roman" w:eastAsia="仿宋_GB2312" w:cs="Times New Roman"/>
          <w:b/>
          <w:bCs/>
          <w:sz w:val="32"/>
          <w:szCs w:val="32"/>
          <w:lang w:val="en-US" w:eastAsia="zh-CN"/>
        </w:rPr>
        <w:t>2.国企党组织书记抓基层党建工作述职评议。</w:t>
      </w:r>
      <w:r>
        <w:rPr>
          <w:rFonts w:hint="default" w:ascii="Times New Roman" w:hAnsi="Times New Roman" w:eastAsia="仿宋_GB2312" w:cs="Times New Roman"/>
          <w:sz w:val="32"/>
          <w:szCs w:val="32"/>
          <w:lang w:val="en-US" w:eastAsia="zh-CN"/>
        </w:rPr>
        <w:t>召开国资局党委2024年度党组织书记抓基层党建工作述职评议会议，</w:t>
      </w:r>
      <w:r>
        <w:rPr>
          <w:rFonts w:hint="default" w:ascii="Times New Roman" w:hAnsi="Times New Roman" w:eastAsia="仿宋_GB2312" w:cs="Times New Roman"/>
          <w:b w:val="0"/>
          <w:bCs w:val="0"/>
          <w:sz w:val="32"/>
          <w:szCs w:val="32"/>
          <w:lang w:val="en-US" w:eastAsia="zh-CN"/>
        </w:rPr>
        <w:t>兴通公司、众襄联公司、祥民公司等5户企业进行现场述职，其他企业书面述职，并进行逐一点评和民主测评。</w:t>
      </w:r>
      <w:r>
        <w:rPr>
          <w:rFonts w:hint="default"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bCs/>
          <w:sz w:val="32"/>
          <w:szCs w:val="32"/>
          <w:lang w:val="en-US" w:eastAsia="zh-CN"/>
        </w:rPr>
        <w:t>规范党组织设置。</w:t>
      </w:r>
      <w:r>
        <w:rPr>
          <w:rFonts w:hint="default" w:ascii="Times New Roman" w:hAnsi="Times New Roman" w:eastAsia="仿宋_GB2312" w:cs="Times New Roman"/>
          <w:sz w:val="32"/>
          <w:szCs w:val="32"/>
          <w:lang w:val="en-US" w:eastAsia="zh-CN"/>
        </w:rPr>
        <w:t>原商业企业改制重组工作已接近尾声，</w:t>
      </w:r>
      <w:r>
        <w:rPr>
          <w:rFonts w:hint="default" w:ascii="Times New Roman" w:hAnsi="Times New Roman" w:eastAsia="仿宋_GB2312" w:cs="Times New Roman"/>
          <w:w w:val="100"/>
          <w:sz w:val="32"/>
          <w:szCs w:val="32"/>
          <w:lang w:val="en-US" w:eastAsia="zh-CN"/>
        </w:rPr>
        <w:t>目前职工工作关系已转接至利源公司，同步</w:t>
      </w:r>
      <w:r>
        <w:rPr>
          <w:rFonts w:hint="default" w:ascii="Times New Roman" w:hAnsi="Times New Roman" w:eastAsia="仿宋_GB2312" w:cs="Times New Roman"/>
          <w:sz w:val="32"/>
          <w:szCs w:val="32"/>
          <w:lang w:val="en-US" w:eastAsia="zh-CN"/>
        </w:rPr>
        <w:t>成立利源公司党支部，</w:t>
      </w:r>
      <w:r>
        <w:rPr>
          <w:rFonts w:hint="default" w:ascii="Times New Roman" w:hAnsi="Times New Roman" w:eastAsia="仿宋_GB2312" w:cs="Times New Roman"/>
          <w:w w:val="100"/>
          <w:sz w:val="32"/>
          <w:szCs w:val="32"/>
          <w:lang w:val="en-US" w:eastAsia="zh-CN"/>
        </w:rPr>
        <w:t>撤销</w:t>
      </w:r>
      <w:r>
        <w:rPr>
          <w:rFonts w:hint="default" w:ascii="Times New Roman" w:hAnsi="Times New Roman" w:eastAsia="仿宋_GB2312" w:cs="Times New Roman"/>
          <w:sz w:val="32"/>
          <w:szCs w:val="32"/>
          <w:lang w:val="en-US" w:eastAsia="zh-CN"/>
        </w:rPr>
        <w:t>蔬菜公司等6个</w:t>
      </w:r>
      <w:r>
        <w:rPr>
          <w:rFonts w:hint="default" w:ascii="Times New Roman" w:hAnsi="Times New Roman" w:eastAsia="仿宋_GB2312" w:cs="Times New Roman"/>
          <w:w w:val="100"/>
          <w:sz w:val="32"/>
          <w:szCs w:val="32"/>
          <w:lang w:val="en-US" w:eastAsia="zh-CN"/>
        </w:rPr>
        <w:t>党支部，党关系转接至利源公司党支部；按照管资产就要管党建要求，融媒集团党支部隶属关系由宣传系统党委调整至国资局党委。</w:t>
      </w:r>
      <w:r>
        <w:rPr>
          <w:rFonts w:hint="default" w:ascii="Times New Roman" w:hAnsi="Times New Roman" w:eastAsia="仿宋_GB2312" w:cs="Times New Roman"/>
          <w:b/>
          <w:bCs/>
          <w:w w:val="100"/>
          <w:sz w:val="32"/>
          <w:szCs w:val="32"/>
          <w:lang w:val="en-US" w:eastAsia="zh-CN"/>
        </w:rPr>
        <w:t>4.</w:t>
      </w:r>
      <w:bookmarkStart w:id="0" w:name="_GoBack"/>
      <w:r>
        <w:rPr>
          <w:rFonts w:hint="default" w:ascii="Times New Roman" w:hAnsi="Times New Roman" w:eastAsia="仿宋_GB2312" w:cs="Times New Roman"/>
          <w:b/>
          <w:bCs/>
          <w:sz w:val="32"/>
          <w:szCs w:val="32"/>
        </w:rPr>
        <w:t>开展深入贯彻中央八项规定精神学习教育</w:t>
      </w:r>
      <w:bookmarkEnd w:id="0"/>
      <w:r>
        <w:rPr>
          <w:rFonts w:hint="default" w:ascii="Times New Roman" w:hAnsi="Times New Roman" w:eastAsia="仿宋_GB2312" w:cs="Times New Roman"/>
          <w:b/>
          <w:bCs/>
          <w:sz w:val="32"/>
          <w:szCs w:val="32"/>
        </w:rPr>
        <w:t>。</w:t>
      </w:r>
      <w:r>
        <w:rPr>
          <w:rFonts w:hint="default" w:ascii="Times New Roman" w:hAnsi="Times New Roman" w:eastAsia="仿宋_GB2312" w:cs="Times New Roman"/>
          <w:bCs/>
          <w:sz w:val="32"/>
          <w:szCs w:val="32"/>
          <w:lang w:val="en-US" w:eastAsia="zh-CN"/>
        </w:rPr>
        <w:t>深入学习习总书记关于学习教育的重要讲话精神、《习近平关于加强党的作风建设论述摘编》等，不断引导党员干部学深悟透，形成自觉。对照《违反中央八项规定及实施细则精神问题清单》《隐形变异的作风问题清单》，运用7种途径，查找问题</w:t>
      </w:r>
      <w:r>
        <w:rPr>
          <w:rFonts w:hint="default" w:ascii="Times New Roman" w:hAnsi="Times New Roman" w:eastAsia="仿宋_GB2312" w:cs="Times New Roman"/>
          <w:sz w:val="32"/>
          <w:szCs w:val="32"/>
        </w:rPr>
        <w:t>，建立</w:t>
      </w:r>
      <w:r>
        <w:rPr>
          <w:rFonts w:hint="default" w:ascii="Times New Roman" w:hAnsi="Times New Roman" w:eastAsia="仿宋_GB2312" w:cs="Times New Roman"/>
          <w:sz w:val="32"/>
          <w:szCs w:val="32"/>
          <w:lang w:eastAsia="zh-CN"/>
        </w:rPr>
        <w:t>整改</w:t>
      </w:r>
      <w:r>
        <w:rPr>
          <w:rFonts w:hint="default" w:ascii="Times New Roman" w:hAnsi="Times New Roman" w:eastAsia="仿宋_GB2312" w:cs="Times New Roman"/>
          <w:sz w:val="32"/>
          <w:szCs w:val="32"/>
        </w:rPr>
        <w:t>台账，</w:t>
      </w:r>
      <w:r>
        <w:rPr>
          <w:rFonts w:hint="default" w:ascii="Times New Roman" w:hAnsi="Times New Roman" w:eastAsia="仿宋_GB2312" w:cs="Times New Roman"/>
          <w:sz w:val="32"/>
          <w:szCs w:val="32"/>
          <w:lang w:eastAsia="zh-CN"/>
        </w:rPr>
        <w:t>即行</w:t>
      </w:r>
      <w:r>
        <w:rPr>
          <w:rFonts w:hint="default" w:ascii="Times New Roman" w:hAnsi="Times New Roman" w:eastAsia="仿宋_GB2312" w:cs="Times New Roman"/>
          <w:sz w:val="32"/>
          <w:szCs w:val="32"/>
        </w:rPr>
        <w:t>即改。召开警示教育会，通报违反中央八项规定精神典型案例，对照案例开展以案说法、以案说责，引导党员干部以案为鉴、警钟长鸣。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 w:cs="Times New Roman"/>
          <w:color w:val="auto"/>
          <w:sz w:val="32"/>
          <w:szCs w:val="32"/>
          <w:u w:val="none" w:color="auto"/>
          <w:lang w:val="en-US" w:eastAsia="zh-CN"/>
        </w:rPr>
        <w:t>（二）推进国企发展改革。</w:t>
      </w:r>
      <w:r>
        <w:rPr>
          <w:rFonts w:hint="default" w:ascii="Times New Roman" w:hAnsi="Times New Roman" w:eastAsia="仿宋_GB2312" w:cs="Times New Roman"/>
          <w:b/>
          <w:bCs/>
          <w:kern w:val="2"/>
          <w:sz w:val="32"/>
          <w:szCs w:val="32"/>
          <w:lang w:val="en-US" w:eastAsia="zh-CN" w:bidi="ar-SA"/>
        </w:rPr>
        <w:t>1.章程审核。</w:t>
      </w:r>
      <w:r>
        <w:rPr>
          <w:rFonts w:hint="default" w:ascii="Times New Roman" w:hAnsi="Times New Roman" w:eastAsia="仿宋_GB2312" w:cs="Times New Roman"/>
          <w:sz w:val="32"/>
          <w:szCs w:val="32"/>
          <w:lang w:val="en-US" w:eastAsia="zh-CN"/>
        </w:rPr>
        <w:t>按照新《公司法》，审核</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襄矿集团、祥民公司</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襄创未来公司</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
        </w:rPr>
        <w:t>和中盛电力</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等企业公司章程并予以备案，</w:t>
      </w:r>
      <w:r>
        <w:rPr>
          <w:rFonts w:hint="default" w:ascii="Times New Roman" w:hAnsi="Times New Roman" w:eastAsia="仿宋_GB2312" w:cs="Times New Roman"/>
          <w:sz w:val="32"/>
          <w:szCs w:val="32"/>
          <w:lang w:val="en-US" w:eastAsia="zh-CN"/>
        </w:rPr>
        <w:t>规范公司治理结构。</w:t>
      </w:r>
      <w:r>
        <w:rPr>
          <w:rFonts w:hint="default" w:ascii="Times New Roman" w:hAnsi="Times New Roman" w:eastAsia="仿宋_GB2312" w:cs="Times New Roman"/>
          <w:b/>
          <w:bCs/>
          <w:sz w:val="32"/>
          <w:szCs w:val="32"/>
          <w:lang w:val="en-US" w:eastAsia="zh-CN"/>
        </w:rPr>
        <w:t>2.成立公司。</w:t>
      </w:r>
      <w:r>
        <w:rPr>
          <w:rFonts w:hint="default" w:ascii="Times New Roman" w:hAnsi="Times New Roman" w:eastAsia="仿宋_GB2312" w:cs="Times New Roman"/>
          <w:sz w:val="32"/>
          <w:szCs w:val="32"/>
        </w:rPr>
        <w:t>为加快推进国有资本布局结构战略调整，</w:t>
      </w:r>
      <w:r>
        <w:rPr>
          <w:rFonts w:hint="default" w:ascii="Times New Roman" w:hAnsi="Times New Roman" w:eastAsia="仿宋_GB2312" w:cs="Times New Roman"/>
          <w:sz w:val="32"/>
          <w:szCs w:val="32"/>
          <w:lang w:eastAsia="zh-CN"/>
        </w:rPr>
        <w:t>成立</w:t>
      </w:r>
      <w:r>
        <w:rPr>
          <w:rFonts w:hint="default" w:ascii="Times New Roman" w:hAnsi="Times New Roman" w:eastAsia="仿宋_GB2312" w:cs="Times New Roman"/>
          <w:b w:val="0"/>
          <w:bCs w:val="0"/>
          <w:snapToGrid/>
          <w:color w:val="auto"/>
          <w:spacing w:val="-11"/>
          <w:kern w:val="2"/>
          <w:sz w:val="32"/>
          <w:szCs w:val="32"/>
          <w:lang w:val="en-US" w:eastAsia="zh-CN" w:bidi="ar-SA"/>
        </w:rPr>
        <w:t>襄创未来公司、</w:t>
      </w:r>
      <w:r>
        <w:rPr>
          <w:rFonts w:hint="default" w:ascii="Times New Roman" w:hAnsi="Times New Roman" w:eastAsia="仿宋_GB2312" w:cs="Times New Roman"/>
          <w:b w:val="0"/>
          <w:bCs w:val="0"/>
          <w:sz w:val="32"/>
          <w:szCs w:val="32"/>
          <w:lang w:val="en-US" w:eastAsia="zh-CN"/>
        </w:rPr>
        <w:t>无人机科技公司。</w:t>
      </w:r>
      <w:r>
        <w:rPr>
          <w:rFonts w:hint="eastAsia" w:ascii="Times New Roman" w:hAnsi="Times New Roman" w:eastAsia="仿宋_GB2312" w:cs="Times New Roman"/>
          <w:b w:val="0"/>
          <w:bCs w:val="0"/>
          <w:sz w:val="32"/>
          <w:szCs w:val="32"/>
          <w:lang w:val="en-US" w:eastAsia="zh-CN"/>
        </w:rPr>
        <w:t>起草成立</w:t>
      </w:r>
      <w:r>
        <w:rPr>
          <w:rFonts w:hint="default" w:ascii="Times New Roman" w:hAnsi="Times New Roman" w:eastAsia="仿宋_GB2312" w:cs="Times New Roman"/>
          <w:sz w:val="32"/>
          <w:szCs w:val="32"/>
        </w:rPr>
        <w:t>襄垣县</w:t>
      </w:r>
      <w:r>
        <w:rPr>
          <w:rFonts w:hint="eastAsia" w:ascii="Times New Roman" w:hAnsi="Times New Roman" w:eastAsia="仿宋_GB2312" w:cs="Times New Roman"/>
          <w:sz w:val="32"/>
          <w:szCs w:val="32"/>
          <w:lang w:val="en-US" w:eastAsia="zh-CN"/>
        </w:rPr>
        <w:t>惠民</w:t>
      </w:r>
      <w:r>
        <w:rPr>
          <w:rFonts w:hint="default" w:ascii="Times New Roman" w:hAnsi="Times New Roman" w:eastAsia="仿宋_GB2312" w:cs="Times New Roman"/>
          <w:sz w:val="32"/>
          <w:szCs w:val="32"/>
        </w:rPr>
        <w:t>能源</w:t>
      </w:r>
      <w:r>
        <w:rPr>
          <w:rFonts w:hint="default" w:ascii="Times New Roman" w:hAnsi="Times New Roman" w:eastAsia="仿宋_GB2312" w:cs="Times New Roman"/>
          <w:sz w:val="32"/>
          <w:szCs w:val="32"/>
          <w:lang w:eastAsia="zh-CN"/>
        </w:rPr>
        <w:t>集团</w:t>
      </w:r>
      <w:r>
        <w:rPr>
          <w:rFonts w:hint="eastAsia" w:ascii="Times New Roman" w:hAnsi="Times New Roman" w:eastAsia="仿宋_GB2312" w:cs="Times New Roman"/>
          <w:sz w:val="32"/>
          <w:szCs w:val="32"/>
          <w:lang w:val="en-US" w:eastAsia="zh-CN"/>
        </w:rPr>
        <w:t>公司请示</w:t>
      </w:r>
      <w:r>
        <w:rPr>
          <w:rFonts w:hint="default" w:ascii="Times New Roman" w:hAnsi="Times New Roman" w:eastAsia="仿宋_GB2312" w:cs="Times New Roman"/>
          <w:sz w:val="32"/>
          <w:szCs w:val="32"/>
          <w:lang w:eastAsia="zh-CN"/>
        </w:rPr>
        <w:t>，已报请县政府研究</w:t>
      </w:r>
      <w:r>
        <w:rPr>
          <w:rFonts w:hint="eastAsia"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i w:val="0"/>
          <w:caps w:val="0"/>
          <w:color w:val="000000"/>
          <w:spacing w:val="0"/>
          <w:kern w:val="0"/>
          <w:sz w:val="32"/>
          <w:szCs w:val="32"/>
          <w:shd w:val="clear" w:color="auto" w:fill="FFFFFF"/>
          <w:lang w:val="en-US" w:eastAsia="zh-CN" w:bidi="ar"/>
        </w:rPr>
        <w:t>3.国企担保贷款。</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根据《襄垣县县属国有企业担保管理暂行办法》，研究同意襄矿集团接续为富阳裕泰公司提供担保</w:t>
      </w:r>
      <w:r>
        <w:rPr>
          <w:rFonts w:hint="default" w:ascii="Times New Roman" w:hAnsi="Times New Roman" w:eastAsia="仿宋_GB2312" w:cs="Times New Roman"/>
          <w:sz w:val="32"/>
          <w:szCs w:val="32"/>
          <w:lang w:val="en-US" w:eastAsia="zh-CN"/>
        </w:rPr>
        <w:t>贷款447万元</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sz w:val="32"/>
          <w:szCs w:val="32"/>
          <w:lang w:val="en-US" w:eastAsia="zh-CN"/>
        </w:rPr>
        <w:t>襄矿新庄煤业为中瑞煤电化公司担保贷款2870万元、襄矿集团接续为七一煤化集团担保贷款1.9亿元。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firstLine="640" w:firstLineChars="200"/>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楷体" w:cs="Times New Roman"/>
          <w:color w:val="auto"/>
          <w:sz w:val="32"/>
          <w:szCs w:val="32"/>
          <w:lang w:val="en-US" w:eastAsia="zh-CN"/>
        </w:rPr>
        <w:t>（三）加强国企产权管理。</w:t>
      </w: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全面摸排全县县属国企房屋及土地资产。</w:t>
      </w:r>
      <w:r>
        <w:rPr>
          <w:rFonts w:hint="default" w:ascii="Times New Roman" w:hAnsi="Times New Roman" w:eastAsia="仿宋_GB2312" w:cs="Times New Roman"/>
          <w:sz w:val="32"/>
          <w:szCs w:val="32"/>
          <w:lang w:val="en-US" w:eastAsia="zh-CN"/>
        </w:rPr>
        <w:t>为真正摸清全县县属国有企业资产家底，理清资产权属，对全县县属国有企业房屋、土地等资产情况进行了全面摸底，为有效盘活低效无效资产奠定了基础。经统计，全县县属国企共有房屋资产占地面积146.50万平方米、建筑面积75.48万平方米，土地面积555.42万平方米。</w:t>
      </w:r>
      <w:r>
        <w:rPr>
          <w:rFonts w:hint="default" w:ascii="Times New Roman" w:hAnsi="Times New Roman" w:eastAsia="仿宋_GB2312" w:cs="Times New Roman"/>
          <w:b/>
          <w:bCs/>
          <w:sz w:val="32"/>
          <w:szCs w:val="32"/>
          <w:lang w:val="en-US" w:eastAsia="zh-CN"/>
        </w:rPr>
        <w:t>2.变更襄矿辉坡煤业主体。</w:t>
      </w:r>
      <w:r>
        <w:rPr>
          <w:rFonts w:hint="default" w:ascii="Times New Roman" w:hAnsi="Times New Roman" w:eastAsia="仿宋_GB2312" w:cs="Times New Roman"/>
          <w:b w:val="0"/>
          <w:bCs w:val="0"/>
          <w:sz w:val="32"/>
          <w:szCs w:val="32"/>
          <w:lang w:val="en-US" w:eastAsia="zh-CN"/>
        </w:rPr>
        <w:t>襄矿集团辉坡煤业已依法依规完成股权转让工作，股权结构发生变更，襄矿集团申请将辉坡煤业的主体企业由襄矿集团变更为阳城县皇城相府</w:t>
      </w:r>
      <w:r>
        <w:rPr>
          <w:rFonts w:hint="eastAsia" w:ascii="Times New Roman" w:hAnsi="Times New Roman" w:eastAsia="仿宋_GB2312" w:cs="Times New Roman"/>
          <w:b w:val="0"/>
          <w:bCs w:val="0"/>
          <w:sz w:val="32"/>
          <w:szCs w:val="32"/>
          <w:lang w:val="en-US" w:eastAsia="zh-CN"/>
        </w:rPr>
        <w:t>（集团）实业有限</w:t>
      </w:r>
      <w:r>
        <w:rPr>
          <w:rFonts w:hint="default" w:ascii="Times New Roman" w:hAnsi="Times New Roman" w:eastAsia="仿宋_GB2312" w:cs="Times New Roman"/>
          <w:b w:val="0"/>
          <w:bCs w:val="0"/>
          <w:sz w:val="32"/>
          <w:szCs w:val="32"/>
          <w:lang w:val="en-US" w:eastAsia="zh-CN"/>
        </w:rPr>
        <w:t>公司。目前已通过县政府常务会研究。</w:t>
      </w:r>
      <w:r>
        <w:rPr>
          <w:rFonts w:hint="default" w:ascii="Times New Roman" w:hAnsi="Times New Roman" w:eastAsia="仿宋_GB2312" w:cs="Times New Roman"/>
          <w:b/>
          <w:bCs/>
          <w:sz w:val="32"/>
          <w:szCs w:val="32"/>
          <w:lang w:val="en-US" w:eastAsia="zh-CN"/>
        </w:rPr>
        <w:t>3.国企资产出租备案。</w:t>
      </w:r>
      <w:r>
        <w:rPr>
          <w:rFonts w:hint="default" w:ascii="Times New Roman" w:hAnsi="Times New Roman" w:eastAsia="仿宋_GB2312" w:cs="Times New Roman"/>
          <w:sz w:val="32"/>
          <w:szCs w:val="32"/>
          <w:lang w:val="en-US" w:eastAsia="zh-CN"/>
        </w:rPr>
        <w:t>按照《中华人民共和国资产评估法》，对众襄联公司下属企业糖酒公司、百货公司、蔬菜公司房屋租赁项目资产评估报告予以备案。三户公司房屋租金每年共增加13.86万元。</w:t>
      </w:r>
      <w:r>
        <w:rPr>
          <w:rFonts w:hint="default" w:ascii="Times New Roman" w:hAnsi="Times New Roman" w:eastAsia="仿宋_GB2312" w:cs="Times New Roman"/>
          <w:b/>
          <w:bCs/>
          <w:kern w:val="2"/>
          <w:sz w:val="32"/>
          <w:szCs w:val="32"/>
          <w:lang w:val="en-US" w:eastAsia="zh-CN" w:bidi="ar-SA"/>
        </w:rPr>
        <w:t>4</w:t>
      </w:r>
      <w:r>
        <w:rPr>
          <w:rFonts w:hint="default" w:ascii="Times New Roman" w:hAnsi="Times New Roman" w:eastAsia="仿宋_GB2312" w:cs="Times New Roman"/>
          <w:b/>
          <w:bCs/>
          <w:sz w:val="32"/>
          <w:szCs w:val="32"/>
          <w:lang w:val="en-US" w:eastAsia="zh-CN"/>
        </w:rPr>
        <w:t>.融媒集团公益项目补贴费用。</w:t>
      </w:r>
      <w:r>
        <w:rPr>
          <w:rFonts w:hint="default" w:ascii="Times New Roman" w:hAnsi="Times New Roman" w:eastAsia="仿宋_GB2312" w:cs="Times New Roman"/>
          <w:b w:val="0"/>
          <w:bCs w:val="0"/>
          <w:sz w:val="32"/>
          <w:szCs w:val="32"/>
          <w:lang w:val="en-US" w:eastAsia="zh-CN"/>
        </w:rPr>
        <w:t>为确保2025年襄垣县融合传媒集团有限公司承办的公益项目正常运营维护，经县政府研究同意，拨付公益项目补贴376万元。</w:t>
      </w:r>
      <w:r>
        <w:rPr>
          <w:rFonts w:hint="default" w:ascii="Times New Roman" w:hAnsi="Times New Roman" w:eastAsia="仿宋_GB2312" w:cs="Times New Roman"/>
          <w:b/>
          <w:bCs/>
          <w:sz w:val="32"/>
          <w:szCs w:val="32"/>
          <w:lang w:val="en-US" w:eastAsia="zh-CN"/>
        </w:rPr>
        <w:t>5.水务集团水资源税。</w:t>
      </w:r>
      <w:r>
        <w:rPr>
          <w:rFonts w:hint="default" w:ascii="Times New Roman" w:hAnsi="Times New Roman" w:eastAsia="仿宋_GB2312" w:cs="Times New Roman"/>
          <w:b w:val="0"/>
          <w:bCs w:val="0"/>
          <w:sz w:val="32"/>
          <w:szCs w:val="32"/>
          <w:lang w:val="en-US" w:eastAsia="zh-CN"/>
        </w:rPr>
        <w:t>根据县政府常务会议纪要精神，申请拨付县水务集团2025年1-3月份应缴纳水资源税款333.53万元，其中县城乡供水有限公司323.53万元，县农村供水有限公司10万元。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u w:val="none" w:color="auto"/>
          <w:lang w:val="en-US" w:eastAsia="zh-CN"/>
        </w:rPr>
        <w:t>（四）加强国企考核和劳动用工管理。</w:t>
      </w:r>
      <w:r>
        <w:rPr>
          <w:rFonts w:hint="default" w:ascii="Times New Roman" w:hAnsi="Times New Roman" w:eastAsia="仿宋_GB2312" w:cs="Times New Roman"/>
          <w:b/>
          <w:bCs/>
          <w:sz w:val="32"/>
          <w:szCs w:val="32"/>
        </w:rPr>
        <w:t>1.规范国企用工管理。</w:t>
      </w:r>
      <w:r>
        <w:rPr>
          <w:rFonts w:hint="default" w:ascii="Times New Roman" w:hAnsi="Times New Roman" w:eastAsia="仿宋_GB2312" w:cs="Times New Roman"/>
          <w:sz w:val="32"/>
          <w:szCs w:val="32"/>
        </w:rPr>
        <w:t>国资局、人社局联合出台了《襄垣县县属国有企业新增劳动用工管理办法》，新增国资备案、人社审核环节，建立了有效的县属国企劳动用工联动监管机制，</w:t>
      </w:r>
      <w:r>
        <w:rPr>
          <w:rFonts w:hint="default" w:ascii="Times New Roman" w:hAnsi="Times New Roman" w:eastAsia="仿宋_GB2312" w:cs="Times New Roman"/>
          <w:sz w:val="32"/>
          <w:szCs w:val="32"/>
          <w:lang w:eastAsia="zh-CN"/>
        </w:rPr>
        <w:t>严把</w:t>
      </w:r>
      <w:r>
        <w:rPr>
          <w:rFonts w:hint="default" w:ascii="Times New Roman" w:hAnsi="Times New Roman" w:eastAsia="仿宋_GB2312" w:cs="Times New Roman"/>
          <w:sz w:val="32"/>
          <w:szCs w:val="32"/>
        </w:rPr>
        <w:t>入口，</w:t>
      </w:r>
      <w:r>
        <w:rPr>
          <w:rFonts w:hint="default" w:ascii="Times New Roman" w:hAnsi="Times New Roman" w:eastAsia="仿宋_GB2312" w:cs="Times New Roman"/>
          <w:sz w:val="32"/>
          <w:szCs w:val="32"/>
          <w:lang w:eastAsia="zh-CN"/>
        </w:rPr>
        <w:t>从</w:t>
      </w:r>
      <w:r>
        <w:rPr>
          <w:rFonts w:hint="default" w:ascii="Times New Roman" w:hAnsi="Times New Roman" w:eastAsia="仿宋_GB2312" w:cs="Times New Roman"/>
          <w:sz w:val="32"/>
          <w:szCs w:val="32"/>
        </w:rPr>
        <w:t>源头上杜绝随意进人现象。</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kern w:val="2"/>
          <w:sz w:val="32"/>
          <w:szCs w:val="28"/>
          <w:lang w:val="en-US" w:eastAsia="zh-CN" w:bidi="ar-SA"/>
        </w:rPr>
        <w:t>2025年度</w:t>
      </w:r>
      <w:r>
        <w:rPr>
          <w:rFonts w:hint="default" w:ascii="Times New Roman" w:hAnsi="Times New Roman" w:eastAsia="仿宋_GB2312" w:cs="Times New Roman"/>
          <w:b/>
          <w:bCs/>
          <w:sz w:val="32"/>
          <w:szCs w:val="28"/>
          <w:lang w:val="en-US" w:eastAsia="zh-CN"/>
        </w:rPr>
        <w:t>经营业绩考核。</w:t>
      </w:r>
      <w:r>
        <w:rPr>
          <w:rFonts w:hint="default" w:ascii="Times New Roman" w:hAnsi="Times New Roman" w:eastAsia="仿宋_GB2312" w:cs="Times New Roman"/>
          <w:sz w:val="32"/>
          <w:szCs w:val="32"/>
          <w:lang w:val="en-US" w:eastAsia="zh-CN"/>
        </w:rPr>
        <w:t>组织县属国有企业签订2025年度经营业绩考核目标责任书，除襄矿集团外，其余企业已完成签订。</w:t>
      </w:r>
      <w:r>
        <w:rPr>
          <w:rFonts w:hint="default" w:ascii="Times New Roman" w:hAnsi="Times New Roman" w:eastAsia="仿宋_GB2312" w:cs="Times New Roman"/>
          <w:b/>
          <w:bCs/>
          <w:sz w:val="32"/>
          <w:szCs w:val="28"/>
          <w:lang w:val="en-US" w:eastAsia="zh-CN"/>
        </w:rPr>
        <w:t>3.</w:t>
      </w:r>
      <w:r>
        <w:rPr>
          <w:rFonts w:hint="default" w:ascii="Times New Roman" w:hAnsi="Times New Roman" w:eastAsia="仿宋_GB2312" w:cs="Times New Roman"/>
          <w:b/>
          <w:bCs/>
          <w:sz w:val="32"/>
          <w:szCs w:val="32"/>
          <w:lang w:val="en-US" w:eastAsia="zh-CN"/>
        </w:rPr>
        <w:t>企业负责人履职待遇及业务支出备案。</w:t>
      </w:r>
      <w:r>
        <w:rPr>
          <w:rFonts w:hint="default" w:ascii="Times New Roman" w:hAnsi="Times New Roman" w:eastAsia="仿宋_GB2312" w:cs="Times New Roman"/>
          <w:sz w:val="32"/>
          <w:szCs w:val="32"/>
          <w:lang w:val="en-US" w:eastAsia="zh-CN"/>
        </w:rPr>
        <w:t>为进一步规范企业负责人履职待遇、业务支出管理，组织各企业制定《企业负责人履职待遇及业务支出制度》，并报国资局备案。目前</w:t>
      </w:r>
      <w:r>
        <w:rPr>
          <w:rFonts w:hint="eastAsia" w:ascii="Times New Roman" w:hAnsi="Times New Roman" w:eastAsia="仿宋_GB2312" w:cs="Times New Roman"/>
          <w:sz w:val="32"/>
          <w:szCs w:val="32"/>
          <w:lang w:val="en-US" w:eastAsia="zh-CN"/>
        </w:rPr>
        <w:t>11户一级企业</w:t>
      </w:r>
      <w:r>
        <w:rPr>
          <w:rFonts w:hint="default" w:ascii="Times New Roman" w:hAnsi="Times New Roman" w:eastAsia="仿宋_GB2312" w:cs="Times New Roman"/>
          <w:sz w:val="32"/>
          <w:szCs w:val="32"/>
          <w:lang w:val="en-US" w:eastAsia="zh-CN"/>
        </w:rPr>
        <w:t>已完成备案。4</w:t>
      </w:r>
      <w:r>
        <w:rPr>
          <w:rFonts w:hint="default" w:ascii="Times New Roman" w:hAnsi="Times New Roman" w:eastAsia="仿宋_GB2312" w:cs="Times New Roman"/>
          <w:b/>
          <w:bCs/>
          <w:sz w:val="32"/>
          <w:szCs w:val="32"/>
          <w:lang w:val="en-US" w:eastAsia="zh-CN"/>
        </w:rPr>
        <w:t>.劳动用工管理。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一是</w:t>
      </w:r>
      <w:r>
        <w:rPr>
          <w:rFonts w:hint="default" w:ascii="Times New Roman" w:hAnsi="Times New Roman" w:eastAsia="仿宋_GB2312" w:cs="Times New Roman"/>
          <w:color w:val="auto"/>
          <w:kern w:val="0"/>
          <w:sz w:val="32"/>
          <w:szCs w:val="32"/>
          <w:lang w:val="en-US" w:eastAsia="zh-CN" w:bidi="ar"/>
        </w:rPr>
        <w:t>按照县委常委会精神，</w:t>
      </w:r>
      <w:r>
        <w:rPr>
          <w:rFonts w:hint="default" w:ascii="Times New Roman" w:hAnsi="Times New Roman" w:eastAsia="仿宋_GB2312" w:cs="Times New Roman"/>
          <w:color w:val="auto"/>
          <w:kern w:val="0"/>
          <w:sz w:val="32"/>
          <w:szCs w:val="32"/>
          <w:lang w:val="en-US" w:eastAsia="zh-CN"/>
        </w:rPr>
        <w:t>从</w:t>
      </w:r>
      <w:r>
        <w:rPr>
          <w:rFonts w:hint="default" w:ascii="Times New Roman" w:hAnsi="Times New Roman" w:eastAsia="仿宋_GB2312" w:cs="Times New Roman"/>
          <w:b w:val="0"/>
          <w:bCs w:val="0"/>
          <w:color w:val="auto"/>
          <w:kern w:val="2"/>
          <w:sz w:val="32"/>
          <w:szCs w:val="32"/>
          <w:lang w:val="en-US" w:eastAsia="zh-CN" w:bidi="ar-SA"/>
        </w:rPr>
        <w:t>未公司制改制的外贸公司、物资总公司与其下属联合物资中心中认定的在岗职工及县属国有破产企业“内养”职工应聘尽聘，最终招聘23人进入社区工作，进一步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减轻财政压力，</w:t>
      </w:r>
      <w:r>
        <w:rPr>
          <w:rFonts w:hint="default" w:ascii="Times New Roman" w:hAnsi="Times New Roman" w:eastAsia="仿宋_GB2312" w:cs="Times New Roman"/>
          <w:b w:val="0"/>
          <w:bCs w:val="0"/>
          <w:color w:val="auto"/>
          <w:kern w:val="2"/>
          <w:sz w:val="32"/>
          <w:szCs w:val="32"/>
          <w:lang w:val="en-US" w:eastAsia="zh-CN" w:bidi="ar-SA"/>
        </w:rPr>
        <w:t>二是报请县政府批准，融媒集团公开引进“211”院校人才2名、文旅</w:t>
      </w:r>
      <w:r>
        <w:rPr>
          <w:rFonts w:hint="default" w:ascii="Times New Roman" w:hAnsi="Times New Roman" w:eastAsia="仿宋_GB2312" w:cs="Times New Roman"/>
          <w:sz w:val="32"/>
          <w:szCs w:val="32"/>
        </w:rPr>
        <w:t>讲解员6名，</w:t>
      </w:r>
      <w:r>
        <w:rPr>
          <w:rFonts w:hint="default" w:ascii="Times New Roman" w:hAnsi="Times New Roman" w:eastAsia="仿宋_GB2312" w:cs="Times New Roman"/>
          <w:sz w:val="32"/>
          <w:szCs w:val="32"/>
          <w:lang w:eastAsia="zh-CN"/>
        </w:rPr>
        <w:t>体育馆运营劳务派遣人员</w:t>
      </w:r>
      <w:r>
        <w:rPr>
          <w:rFonts w:hint="default" w:ascii="Times New Roman" w:hAnsi="Times New Roman" w:eastAsia="仿宋_GB2312" w:cs="Times New Roman"/>
          <w:sz w:val="32"/>
          <w:szCs w:val="32"/>
          <w:lang w:val="en-US" w:eastAsia="zh-CN"/>
        </w:rPr>
        <w:t>2名；</w:t>
      </w:r>
      <w:r>
        <w:rPr>
          <w:rFonts w:hint="default" w:ascii="Times New Roman" w:hAnsi="Times New Roman" w:eastAsia="仿宋_GB2312" w:cs="Times New Roman"/>
          <w:b w:val="0"/>
          <w:bCs w:val="0"/>
          <w:sz w:val="32"/>
          <w:szCs w:val="32"/>
        </w:rPr>
        <w:t>祥民公司招聘劳务派遣人员14名。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firstLine="640" w:firstLineChars="200"/>
        <w:jc w:val="both"/>
        <w:textAlignment w:val="auto"/>
        <w:rPr>
          <w:rFonts w:hint="default" w:ascii="Times New Roman" w:hAnsi="Times New Roman" w:eastAsia="仿宋_GB2312" w:cs="Times New Roman"/>
          <w:b w:val="0"/>
          <w:bCs w:val="0"/>
          <w:color w:val="auto"/>
          <w:w w:val="100"/>
          <w:kern w:val="0"/>
          <w:sz w:val="32"/>
          <w:szCs w:val="32"/>
          <w:lang w:val="en-US" w:eastAsia="zh-CN"/>
        </w:rPr>
      </w:pPr>
      <w:r>
        <w:rPr>
          <w:rFonts w:hint="default" w:ascii="Times New Roman" w:hAnsi="Times New Roman" w:eastAsia="楷体" w:cs="Times New Roman"/>
          <w:color w:val="auto"/>
          <w:sz w:val="32"/>
          <w:szCs w:val="32"/>
          <w:u w:val="none" w:color="auto"/>
          <w:lang w:val="en-US" w:eastAsia="zh-CN"/>
        </w:rPr>
        <w:t>（五）加强国资国企监管。</w:t>
      </w:r>
      <w:r>
        <w:rPr>
          <w:rFonts w:hint="default" w:ascii="Times New Roman" w:hAnsi="Times New Roman" w:eastAsia="仿宋_GB2312" w:cs="Times New Roman"/>
          <w:b/>
          <w:bCs/>
          <w:kern w:val="2"/>
          <w:sz w:val="32"/>
          <w:szCs w:val="32"/>
          <w:lang w:val="en-US" w:eastAsia="zh-CN" w:bidi="ar-SA"/>
        </w:rPr>
        <w:t>1.</w:t>
      </w:r>
      <w:r>
        <w:rPr>
          <w:rFonts w:hint="default" w:ascii="Times New Roman" w:hAnsi="Times New Roman" w:eastAsia="仿宋_GB2312" w:cs="Times New Roman"/>
          <w:b/>
          <w:bCs/>
          <w:sz w:val="32"/>
          <w:szCs w:val="32"/>
          <w:lang w:val="en-US" w:eastAsia="zh-CN"/>
        </w:rPr>
        <w:t>开展国企应收款项清收专项行动。</w:t>
      </w:r>
      <w:r>
        <w:rPr>
          <w:rFonts w:hint="default" w:ascii="Times New Roman" w:hAnsi="Times New Roman" w:eastAsia="仿宋_GB2312" w:cs="Times New Roman"/>
          <w:b w:val="0"/>
          <w:bCs w:val="0"/>
          <w:sz w:val="32"/>
          <w:szCs w:val="32"/>
          <w:lang w:val="en-US" w:eastAsia="zh-CN"/>
        </w:rPr>
        <w:t>一级县属国有企业全面盘查了历年应收款项。截至2025年3月末，我县国有企业应收款项共2014笔，金额为190563.76万元，其中1年以内账龄101笔，金额13024.6万元；1-3年账龄160笔，金额11104.09万元；3-5年账龄101笔，金额14728.54万元；5年以上账龄1652笔，金额151706.53万元。现正积极督促企业开展清收工作。</w:t>
      </w:r>
      <w:r>
        <w:rPr>
          <w:rFonts w:hint="default" w:ascii="Times New Roman" w:hAnsi="Times New Roman" w:eastAsia="仿宋_GB2312" w:cs="Times New Roman"/>
          <w:b/>
          <w:bCs/>
          <w:sz w:val="32"/>
          <w:szCs w:val="32"/>
          <w:lang w:val="en-US" w:eastAsia="zh-CN"/>
        </w:rPr>
        <w:t>2.监管</w:t>
      </w:r>
      <w:r>
        <w:rPr>
          <w:rFonts w:hint="default" w:ascii="Times New Roman" w:hAnsi="Times New Roman" w:eastAsia="仿宋_GB2312" w:cs="Times New Roman"/>
          <w:b/>
          <w:bCs/>
          <w:kern w:val="2"/>
          <w:sz w:val="32"/>
          <w:szCs w:val="32"/>
          <w:lang w:val="en-US" w:eastAsia="zh-CN" w:bidi="ar-SA"/>
        </w:rPr>
        <w:t>企业100万以上单项大额支出。</w:t>
      </w:r>
      <w:r>
        <w:rPr>
          <w:rFonts w:hint="default" w:ascii="Times New Roman" w:hAnsi="Times New Roman" w:eastAsia="仿宋_GB2312" w:cs="Times New Roman"/>
          <w:b w:val="0"/>
          <w:bCs w:val="0"/>
          <w:sz w:val="32"/>
          <w:szCs w:val="32"/>
          <w:lang w:val="en-US" w:eastAsia="zh-CN"/>
        </w:rPr>
        <w:t>为进一步加强对国有企业资金使用情况监管，</w:t>
      </w:r>
      <w:r>
        <w:rPr>
          <w:rFonts w:hint="default" w:ascii="Times New Roman" w:hAnsi="Times New Roman" w:eastAsia="仿宋_GB2312" w:cs="Times New Roman"/>
          <w:b w:val="0"/>
          <w:bCs w:val="0"/>
          <w:sz w:val="32"/>
          <w:szCs w:val="32"/>
        </w:rPr>
        <w:t>了解</w:t>
      </w:r>
      <w:r>
        <w:rPr>
          <w:rFonts w:hint="default" w:ascii="Times New Roman" w:hAnsi="Times New Roman" w:eastAsia="仿宋_GB2312" w:cs="Times New Roman"/>
          <w:b w:val="0"/>
          <w:bCs w:val="0"/>
          <w:sz w:val="32"/>
          <w:szCs w:val="32"/>
          <w:lang w:val="en-US" w:eastAsia="zh-CN"/>
        </w:rPr>
        <w:t>企业大额资金使用的合理性、安全性，监管企业除常规性</w:t>
      </w:r>
      <w:r>
        <w:rPr>
          <w:rFonts w:hint="default" w:ascii="Times New Roman" w:hAnsi="Times New Roman" w:eastAsia="仿宋_GB2312" w:cs="Times New Roman"/>
          <w:b w:val="0"/>
          <w:bCs w:val="0"/>
          <w:color w:val="auto"/>
          <w:w w:val="100"/>
          <w:kern w:val="0"/>
          <w:sz w:val="32"/>
          <w:szCs w:val="32"/>
          <w:lang w:val="en-US" w:eastAsia="zh-CN"/>
        </w:rPr>
        <w:t>支出外，3-6月份监管企业100万元单项支出共计96笔，金额为64559.64万元。主要为襄矿集团偿还银行借款本金、支付工程款、设备款和材料款、上缴国有资本收益等，粮食企业成品粮油轮换采购款、煤气公司支付天然气费、兴通公司的甲醇烯烃场地平整工程款等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firstLine="643" w:firstLineChars="200"/>
        <w:jc w:val="both"/>
        <w:textAlignment w:val="auto"/>
        <w:rPr>
          <w:rFonts w:hint="default" w:ascii="Times New Roman" w:hAnsi="Times New Roman" w:eastAsia="楷体" w:cs="Times New Roman"/>
          <w:color w:val="auto"/>
          <w:sz w:val="32"/>
          <w:szCs w:val="32"/>
          <w:u w:val="none" w:color="auto"/>
          <w:lang w:val="en-US" w:eastAsia="zh-CN"/>
        </w:rPr>
      </w:pPr>
      <w:r>
        <w:rPr>
          <w:rFonts w:hint="default" w:ascii="Times New Roman" w:hAnsi="Times New Roman" w:eastAsia="仿宋_GB2312" w:cs="Times New Roman"/>
          <w:b/>
          <w:bCs/>
          <w:sz w:val="32"/>
          <w:szCs w:val="32"/>
          <w:lang w:val="en-US" w:eastAsia="zh-CN"/>
        </w:rPr>
        <w:t>3.成立国企资产盘活推进组。</w:t>
      </w:r>
      <w:r>
        <w:rPr>
          <w:rFonts w:hint="default" w:ascii="Times New Roman" w:hAnsi="Times New Roman" w:eastAsia="仿宋_GB2312" w:cs="Times New Roman"/>
          <w:b w:val="0"/>
          <w:bCs w:val="0"/>
          <w:sz w:val="32"/>
          <w:szCs w:val="32"/>
          <w:lang w:val="en-US" w:eastAsia="zh-CN"/>
        </w:rPr>
        <w:t>为切实摸清县属国企资产底数，专门成立了国资盘活推进组，准备盘点已破产企业和法院退出破产程序企业的资产，依法捋顺不合理合同，积极维护县属国企权益。4</w:t>
      </w:r>
      <w:r>
        <w:rPr>
          <w:rFonts w:hint="default" w:ascii="Times New Roman" w:hAnsi="Times New Roman" w:eastAsia="仿宋_GB2312" w:cs="Times New Roman"/>
          <w:b/>
          <w:bCs/>
          <w:sz w:val="32"/>
          <w:szCs w:val="32"/>
          <w:lang w:val="en-US" w:eastAsia="zh-CN"/>
        </w:rPr>
        <w:t>.核实容海发电公司财务情况。</w:t>
      </w:r>
      <w:r>
        <w:rPr>
          <w:rFonts w:hint="default" w:ascii="Times New Roman" w:hAnsi="Times New Roman" w:eastAsia="仿宋_GB2312" w:cs="Times New Roman"/>
          <w:sz w:val="32"/>
          <w:szCs w:val="32"/>
          <w:lang w:val="en-US" w:eastAsia="zh-CN"/>
        </w:rPr>
        <w:t>按县政府安排，对潞安容海发电公司财务情况进行了初步核实，主要为该公司基本情况、设备及技术支持情况、财务状况、主要债务及诉讼情况等信息，供政府决策。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三、2025年下半年工作计划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（一）</w:t>
      </w:r>
      <w:r>
        <w:rPr>
          <w:rFonts w:hint="default" w:ascii="Times New Roman" w:hAnsi="Times New Roman" w:eastAsia="楷体" w:cs="Times New Roman"/>
          <w:color w:val="auto"/>
          <w:sz w:val="32"/>
          <w:szCs w:val="32"/>
          <w:lang w:eastAsia="zh-CN"/>
        </w:rPr>
        <w:t>强化党的领导</w:t>
      </w:r>
      <w:r>
        <w:rPr>
          <w:rFonts w:hint="default" w:ascii="Times New Roman" w:hAnsi="Times New Roman" w:eastAsia="仿宋_GB2312" w:cs="Times New Roman"/>
          <w:sz w:val="32"/>
          <w:szCs w:val="32"/>
          <w:lang w:val="en-US" w:eastAsia="zh-CN"/>
        </w:rPr>
        <w:t>。始终坚持把党的建设摆在首位，实行局班子成员包保制，督促引导国企规范化执行好“三重一大”决策制度、前置研究程序等，发挥把方向、管大局作用；</w:t>
      </w:r>
      <w:r>
        <w:rPr>
          <w:rFonts w:hint="default" w:ascii="Times New Roman" w:hAnsi="Times New Roman" w:eastAsia="仿宋_GB2312" w:cs="Times New Roman"/>
          <w:b w:val="0"/>
          <w:bCs w:val="0"/>
          <w:color w:val="auto"/>
          <w:kern w:val="0"/>
          <w:sz w:val="32"/>
          <w:szCs w:val="32"/>
          <w:lang w:val="en-US" w:eastAsia="zh-CN" w:bidi="ar"/>
        </w:rPr>
        <w:t>以“</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成熟一个、推进一个”为原则，</w:t>
      </w:r>
      <w:r>
        <w:rPr>
          <w:rFonts w:hint="default" w:ascii="Times New Roman" w:hAnsi="Times New Roman" w:eastAsia="仿宋_GB2312" w:cs="Times New Roman"/>
          <w:sz w:val="32"/>
          <w:szCs w:val="32"/>
          <w:lang w:val="en-US" w:eastAsia="zh-CN"/>
        </w:rPr>
        <w:t>实施“双向进入、交叉任职”机制，</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稳妥</w:t>
      </w:r>
      <w:r>
        <w:rPr>
          <w:rFonts w:hint="default" w:ascii="Times New Roman" w:hAnsi="Times New Roman" w:eastAsia="仿宋_GB2312" w:cs="Times New Roman"/>
          <w:b w:val="0"/>
          <w:bCs w:val="0"/>
          <w:color w:val="auto"/>
          <w:sz w:val="32"/>
          <w:szCs w:val="32"/>
          <w:lang w:val="en-US" w:eastAsia="zh-CN"/>
        </w:rPr>
        <w:t>推进董事会换届工作，选优配强董事会班子，</w:t>
      </w:r>
      <w:r>
        <w:rPr>
          <w:rFonts w:hint="default" w:ascii="Times New Roman" w:hAnsi="Times New Roman" w:eastAsia="仿宋_GB2312" w:cs="Times New Roman"/>
          <w:b w:val="0"/>
          <w:bCs w:val="0"/>
          <w:color w:val="auto"/>
          <w:kern w:val="0"/>
          <w:sz w:val="32"/>
          <w:szCs w:val="32"/>
          <w:lang w:val="en-US" w:eastAsia="zh-CN" w:bidi="ar"/>
        </w:rPr>
        <w:t>发挥定战略、作决策作用。按照深入贯彻中央八项规定精神学习教育安排，统筹组织好县属国有企业学习教育，引导党员干部形成思想自觉、行动自觉。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shd w:val="clear" w:color="auto" w:fill="auto"/>
          <w:lang w:val="en-US" w:eastAsia="zh-CN"/>
        </w:rPr>
      </w:pPr>
      <w:r>
        <w:rPr>
          <w:rFonts w:hint="default" w:ascii="Times New Roman" w:hAnsi="Times New Roman" w:eastAsia="楷体" w:cs="Times New Roman"/>
          <w:sz w:val="32"/>
          <w:szCs w:val="32"/>
          <w:lang w:val="en-US" w:eastAsia="zh-CN"/>
        </w:rPr>
        <w:t>（二）</w:t>
      </w:r>
      <w:r>
        <w:rPr>
          <w:rFonts w:hint="default" w:ascii="Times New Roman" w:hAnsi="Times New Roman" w:eastAsia="楷体_GB2312" w:cs="Times New Roman"/>
          <w:color w:val="000000"/>
          <w:sz w:val="31"/>
          <w:szCs w:val="31"/>
          <w:lang w:eastAsia="zh-CN"/>
        </w:rPr>
        <w:t>深化国企改革。</w:t>
      </w:r>
      <w:r>
        <w:rPr>
          <w:rFonts w:hint="default" w:ascii="Times New Roman" w:hAnsi="Times New Roman" w:eastAsia="仿宋_GB2312" w:cs="Times New Roman"/>
          <w:color w:val="000000"/>
          <w:sz w:val="31"/>
          <w:szCs w:val="31"/>
          <w:lang w:eastAsia="zh-CN"/>
        </w:rPr>
        <w:t>按照中央、省、市、县</w:t>
      </w:r>
      <w:r>
        <w:rPr>
          <w:rFonts w:hint="default" w:ascii="Times New Roman" w:hAnsi="Times New Roman" w:eastAsia="仿宋_GB2312" w:cs="Times New Roman"/>
          <w:b w:val="0"/>
          <w:bCs w:val="0"/>
          <w:color w:val="auto"/>
          <w:sz w:val="32"/>
          <w:szCs w:val="32"/>
          <w:shd w:val="clear" w:color="auto" w:fill="auto"/>
          <w:lang w:val="en-US" w:eastAsia="zh-CN"/>
        </w:rPr>
        <w:t>国有企业改革深化提升行动实施方案，</w:t>
      </w:r>
      <w:r>
        <w:rPr>
          <w:rFonts w:hint="default" w:ascii="Times New Roman" w:hAnsi="Times New Roman" w:eastAsia="仿宋_GB2312" w:cs="Times New Roman"/>
          <w:b w:val="0"/>
          <w:bCs w:val="0"/>
          <w:color w:val="auto"/>
          <w:sz w:val="32"/>
          <w:szCs w:val="32"/>
          <w:lang w:val="en-US" w:eastAsia="zh-CN"/>
        </w:rPr>
        <w:t>坚持市场化、法治化改革取向，分类分级推进国企改革；</w:t>
      </w:r>
      <w:r>
        <w:rPr>
          <w:rFonts w:hint="default" w:ascii="Times New Roman" w:hAnsi="Times New Roman" w:eastAsia="仿宋_GB2312" w:cs="Times New Roman"/>
          <w:b w:val="0"/>
          <w:bCs w:val="0"/>
          <w:color w:val="auto"/>
          <w:sz w:val="32"/>
          <w:szCs w:val="32"/>
          <w:shd w:val="clear" w:color="auto" w:fill="auto"/>
          <w:lang w:val="en-US" w:eastAsia="zh-CN"/>
        </w:rPr>
        <w:t>优化重组国资布局，壮大资产总量，发挥叠加效应，实现抱团发展；注销无主营业务的停产、半停产企业，处置“僵尸企业”，盘活低效无效资产，解决国有资本质量和效益不高问题，确保国有资本保值增值。</w:t>
      </w:r>
    </w:p>
    <w:p>
      <w:pPr>
        <w:pStyle w:val="7"/>
        <w:keepNext w:val="0"/>
        <w:keepLines w:val="0"/>
        <w:pageBreakBefore w:val="0"/>
        <w:widowControl/>
        <w:suppressLineNumbers w:val="0"/>
        <w:kinsoku/>
        <w:wordWrap/>
        <w:overflowPunct/>
        <w:topLinePunct w:val="0"/>
        <w:autoSpaceDE/>
        <w:autoSpaceDN/>
        <w:bidi w:val="0"/>
        <w:adjustRightInd/>
        <w:snapToGrid/>
        <w:spacing w:line="576" w:lineRule="exact"/>
        <w:ind w:left="0"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（三）推进清廉国企建设。</w:t>
      </w:r>
      <w:r>
        <w:rPr>
          <w:rFonts w:hint="default" w:ascii="Times New Roman" w:hAnsi="Times New Roman" w:eastAsia="仿宋_GB2312" w:cs="Times New Roman"/>
          <w:sz w:val="32"/>
          <w:szCs w:val="32"/>
          <w:lang w:val="en-US" w:eastAsia="zh-CN"/>
        </w:rPr>
        <w:t>按照《全面建设清廉襄垣2025年工作要点》，深化国有企业“三重一大”决策机制，合理界定议事范围，推动企业科学决策；加大宣传力度，推动清廉建设进国企，构建“三不腐”体系，形成反腐倡廉合力；广泛开展交流观摩、互学互进活动，推动清廉国企建设提质增效；以党内监督为主导、各类监督贯通协调，深化“四责协同”，推动企业内部监督贯通整合，健全完善监督体系，全面建设清廉国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eastAsia="zh-CN"/>
        </w:rPr>
        <w:t>（四）强化国资监管。</w:t>
      </w:r>
      <w:r>
        <w:rPr>
          <w:rFonts w:hint="default" w:ascii="Times New Roman" w:hAnsi="Times New Roman" w:eastAsia="仿宋_GB2312" w:cs="Times New Roman"/>
          <w:sz w:val="32"/>
          <w:szCs w:val="32"/>
          <w:lang w:eastAsia="zh-CN"/>
        </w:rPr>
        <w:t>实施差异化考核，</w:t>
      </w:r>
      <w:r>
        <w:rPr>
          <w:rFonts w:hint="default" w:ascii="Times New Roman" w:hAnsi="Times New Roman" w:eastAsia="仿宋_GB2312" w:cs="Times New Roman"/>
          <w:sz w:val="32"/>
          <w:szCs w:val="32"/>
          <w:lang w:val="en-US" w:eastAsia="zh-CN"/>
        </w:rPr>
        <w:t>严格工资总额、负责人薪酬管理，调动企业负责人经营积极性。</w:t>
      </w:r>
      <w:r>
        <w:rPr>
          <w:rFonts w:hint="default" w:ascii="Times New Roman" w:hAnsi="Times New Roman" w:eastAsia="仿宋_GB2312" w:cs="Times New Roman"/>
          <w:sz w:val="32"/>
          <w:szCs w:val="32"/>
          <w:lang w:eastAsia="zh-CN"/>
        </w:rPr>
        <w:t>开展扭亏减亏专项治理，逐步止颓为盈</w:t>
      </w:r>
      <w:r>
        <w:rPr>
          <w:rFonts w:hint="default" w:ascii="Times New Roman" w:hAnsi="Times New Roman" w:eastAsia="仿宋_GB2312" w:cs="Times New Roman"/>
          <w:sz w:val="32"/>
          <w:szCs w:val="32"/>
          <w:lang w:val="en-US" w:eastAsia="zh-CN"/>
        </w:rPr>
        <w:t>。督促企业严格执行财务快报制、大额资金使用报备制、担保管理办法、重大决策投资和设立各级子公司报批制。严格劳动用工管理，联合人社不定期检查国企劳动用工情况，杜绝随意进人。按时完成内审工作，按季度公开襄矿集团财务等重大信息，促进县属国企健康发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（四）解决遗留问题。</w:t>
      </w:r>
      <w:r>
        <w:rPr>
          <w:rFonts w:hint="default" w:ascii="Times New Roman" w:hAnsi="Times New Roman" w:eastAsia="仿宋_GB2312" w:cs="Times New Roman"/>
          <w:b/>
          <w:bCs/>
          <w:sz w:val="32"/>
          <w:szCs w:val="32"/>
          <w:lang w:val="en-US" w:eastAsia="zh-CN"/>
        </w:rPr>
        <w:t>1.盘活闲置资产。</w:t>
      </w:r>
      <w:r>
        <w:rPr>
          <w:rFonts w:hint="default" w:ascii="Times New Roman" w:hAnsi="Times New Roman" w:eastAsia="仿宋_GB2312" w:cs="Times New Roman"/>
          <w:sz w:val="32"/>
          <w:szCs w:val="32"/>
          <w:lang w:val="en-US" w:eastAsia="zh-CN"/>
        </w:rPr>
        <w:t>摸清县属国企资产底数，在破产企业资产、法院退出破产程序企业资产上要收益，通过资产租赁、出租、转让或变卖等方式，想方设法增加资产收益；通过诉讼等法律渠道，依法捋顺不合理合同，积极维护县属国企权益，杜绝国有资产流失。</w:t>
      </w:r>
      <w:r>
        <w:rPr>
          <w:rFonts w:hint="default" w:ascii="Times New Roman" w:hAnsi="Times New Roman" w:eastAsia="仿宋_GB2312" w:cs="Times New Roman"/>
          <w:b/>
          <w:bCs/>
          <w:sz w:val="32"/>
          <w:szCs w:val="32"/>
          <w:lang w:val="en-US" w:eastAsia="zh-CN"/>
        </w:rPr>
        <w:t>2.降低金融成本。</w:t>
      </w:r>
      <w:r>
        <w:rPr>
          <w:rFonts w:hint="default" w:ascii="Times New Roman" w:hAnsi="Times New Roman" w:eastAsia="仿宋_GB2312" w:cs="Times New Roman"/>
          <w:sz w:val="32"/>
          <w:szCs w:val="32"/>
          <w:lang w:val="en-US" w:eastAsia="zh-CN"/>
        </w:rPr>
        <w:t>严格规范，全面摸排核查县属国有企业贷款情况，专题研究对策，督促企业积极与各大银行对接沟通，降低贷款利息，降本增效。</w:t>
      </w:r>
      <w:r>
        <w:rPr>
          <w:rFonts w:hint="default" w:ascii="Times New Roman" w:hAnsi="Times New Roman" w:eastAsia="仿宋_GB2312" w:cs="Times New Roman"/>
          <w:b/>
          <w:bCs/>
          <w:sz w:val="32"/>
          <w:szCs w:val="32"/>
          <w:lang w:val="en-US" w:eastAsia="zh-CN"/>
        </w:rPr>
        <w:t>3.清收应收账款。</w:t>
      </w:r>
      <w:r>
        <w:rPr>
          <w:rFonts w:hint="default" w:ascii="Times New Roman" w:hAnsi="Times New Roman" w:eastAsia="仿宋_GB2312" w:cs="Times New Roman"/>
          <w:sz w:val="32"/>
          <w:szCs w:val="32"/>
          <w:lang w:val="en-US" w:eastAsia="zh-CN"/>
        </w:rPr>
        <w:t>深入开展2025年国有企业应收款项清收行动，督促企业一把手履行清收第一责任，全面清收长、短期应收账款，用法律手段攻坚呆账、死账、坏账，最大限度回流企业资金。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今后，国资局</w:t>
      </w:r>
      <w:r>
        <w:rPr>
          <w:rFonts w:hint="default" w:ascii="Times New Roman" w:hAnsi="Times New Roman" w:eastAsia="仿宋_GB2312" w:cs="Times New Roman"/>
          <w:sz w:val="32"/>
          <w:szCs w:val="32"/>
          <w:lang w:val="en-US" w:eastAsia="zh-CN"/>
        </w:rPr>
        <w:t>将严格按照县委、县政府决策部署，坚持党对国有企业的全面领导，坚定不移地做强做优做大国有资本，以党建引领企业全面改革，促进国企改革、国企经营、国企发展上台阶、见实效。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襄垣县政府国有资产监督管理局    </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2025年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val="en-US" w:eastAsia="zh-CN"/>
        </w:rPr>
        <w:t xml:space="preserve">日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F3A831-06B9-49A1-A5DE-D72331EFB4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23719616-5F14-436B-A418-BA327DD23E25}"/>
  </w:font>
  <w:font w:name="仿宋_GB2312">
    <w:panose1 w:val="02010609030101010101"/>
    <w:charset w:val="86"/>
    <w:family w:val="modern"/>
    <w:pitch w:val="default"/>
    <w:sig w:usb0="00000001" w:usb1="080E0000" w:usb2="00000000" w:usb3="00000000" w:csb0="00040000" w:csb1="00000000"/>
    <w:embedRegular r:id="rId3" w:fontKey="{E654D80B-84A4-44A3-A132-7E7BD43AFE57}"/>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D056706D-D6CC-4E4F-9479-A759143D366E}"/>
  </w:font>
  <w:font w:name="仿宋">
    <w:panose1 w:val="02010609060101010101"/>
    <w:charset w:val="86"/>
    <w:family w:val="auto"/>
    <w:pitch w:val="default"/>
    <w:sig w:usb0="800002BF" w:usb1="38CF7CFA" w:usb2="00000016" w:usb3="00000000" w:csb0="00040001" w:csb1="00000000"/>
    <w:embedRegular r:id="rId5" w:fontKey="{66E7D88B-0614-4911-AEB3-B1BC0A16A7E1}"/>
  </w:font>
  <w:font w:name="楷体_GB2312">
    <w:altName w:val="楷体"/>
    <w:panose1 w:val="02010609030101010101"/>
    <w:charset w:val="86"/>
    <w:family w:val="auto"/>
    <w:pitch w:val="default"/>
    <w:sig w:usb0="00000000" w:usb1="00000000" w:usb2="00000000" w:usb3="00000000" w:csb0="00040000" w:csb1="00000000"/>
    <w:embedRegular r:id="rId6" w:fontKey="{15B085FC-CCB3-46FE-BE29-89A1FB422D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CB7EC"/>
    <w:multiLevelType w:val="multilevel"/>
    <w:tmpl w:val="27FCB7EC"/>
    <w:lvl w:ilvl="0" w:tentative="0">
      <w:start w:val="1"/>
      <w:numFmt w:val="none"/>
      <w:suff w:val="nothing"/>
      <w:lvlText w:val=""/>
      <w:lvlJc w:val="left"/>
      <w:pPr>
        <w:tabs>
          <w:tab w:val="left" w:pos="0"/>
        </w:tabs>
        <w:ind w:left="0" w:firstLine="0"/>
      </w:pPr>
      <w:rPr>
        <w:rFonts w:hint="eastAsia" w:ascii="宋体" w:hAnsi="宋体" w:eastAsia="宋体" w:cs="宋体"/>
        <w:sz w:val="32"/>
        <w:szCs w:val="32"/>
      </w:rPr>
    </w:lvl>
    <w:lvl w:ilvl="1" w:tentative="0">
      <w:start w:val="1"/>
      <w:numFmt w:val="chineseCounting"/>
      <w:pStyle w:val="2"/>
      <w:suff w:val="nothing"/>
      <w:lvlText w:val="%2、"/>
      <w:lvlJc w:val="left"/>
      <w:pPr>
        <w:tabs>
          <w:tab w:val="left" w:pos="0"/>
        </w:tabs>
        <w:ind w:left="0" w:firstLine="0"/>
      </w:pPr>
      <w:rPr>
        <w:rFonts w:hint="eastAsia" w:ascii="宋体" w:hAnsi="宋体" w:eastAsia="黑体" w:cs="黑体"/>
        <w:sz w:val="32"/>
        <w:szCs w:val="32"/>
      </w:rPr>
    </w:lvl>
    <w:lvl w:ilvl="2" w:tentative="0">
      <w:start w:val="1"/>
      <w:numFmt w:val="chineseCounting"/>
      <w:suff w:val="nothing"/>
      <w:lvlText w:val="（%3）"/>
      <w:lvlJc w:val="left"/>
      <w:pPr>
        <w:tabs>
          <w:tab w:val="left" w:pos="0"/>
        </w:tabs>
        <w:ind w:left="0" w:firstLine="0"/>
      </w:pPr>
      <w:rPr>
        <w:rFonts w:hint="eastAsia" w:ascii="宋体" w:hAnsi="宋体" w:eastAsia="楷体" w:cs="楷体"/>
        <w:sz w:val="32"/>
        <w:szCs w:val="32"/>
      </w:rPr>
    </w:lvl>
    <w:lvl w:ilvl="3" w:tentative="0">
      <w:start w:val="1"/>
      <w:numFmt w:val="decimal"/>
      <w:suff w:val="nothing"/>
      <w:lvlText w:val="%4. "/>
      <w:lvlJc w:val="left"/>
      <w:pPr>
        <w:tabs>
          <w:tab w:val="left" w:pos="0"/>
        </w:tabs>
        <w:ind w:left="0" w:firstLine="0"/>
      </w:pPr>
      <w:rPr>
        <w:rFonts w:hint="eastAsia" w:ascii="宋体" w:hAnsi="宋体" w:eastAsia="宋体" w:cs="宋体"/>
        <w:sz w:val="32"/>
        <w:szCs w:val="32"/>
      </w:rPr>
    </w:lvl>
    <w:lvl w:ilvl="4" w:tentative="0">
      <w:start w:val="1"/>
      <w:numFmt w:val="decimal"/>
      <w:suff w:val="nothing"/>
      <w:lvlText w:val="（%5）"/>
      <w:lvlJc w:val="left"/>
      <w:pPr>
        <w:tabs>
          <w:tab w:val="left" w:pos="0"/>
        </w:tabs>
        <w:ind w:left="0" w:firstLine="0"/>
      </w:pPr>
      <w:rPr>
        <w:rFonts w:hint="eastAsia" w:ascii="Times New Roman" w:hAnsi="Times New Roman" w:eastAsia="宋体" w:cs="宋体"/>
        <w:sz w:val="32"/>
        <w:szCs w:val="32"/>
      </w:rPr>
    </w:lvl>
    <w:lvl w:ilvl="5" w:tentative="0">
      <w:start w:val="1"/>
      <w:numFmt w:val="decimalEnclosedCircleChinese"/>
      <w:suff w:val="space"/>
      <w:lvlText w:val="%6"/>
      <w:lvlJc w:val="left"/>
      <w:pPr>
        <w:tabs>
          <w:tab w:val="left" w:pos="420"/>
        </w:tabs>
        <w:ind w:left="0" w:firstLine="0"/>
      </w:pPr>
      <w:rPr>
        <w:rFonts w:hint="eastAsia" w:ascii="宋体" w:hAnsi="宋体" w:eastAsia="仿宋_GB2312" w:cs="仿宋_GB2312"/>
        <w:sz w:val="28"/>
        <w:szCs w:val="28"/>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jFmNjY0YTJjMzVjZWVkMmFlMTUxMDA0OTA4MTAifQ=="/>
  </w:docVars>
  <w:rsids>
    <w:rsidRoot w:val="00172A27"/>
    <w:rsid w:val="00D5032E"/>
    <w:rsid w:val="03C50D03"/>
    <w:rsid w:val="06E432D0"/>
    <w:rsid w:val="08057A5A"/>
    <w:rsid w:val="09D13466"/>
    <w:rsid w:val="09F064E7"/>
    <w:rsid w:val="09F86EA3"/>
    <w:rsid w:val="0B831111"/>
    <w:rsid w:val="0D3F57BC"/>
    <w:rsid w:val="0EDC703A"/>
    <w:rsid w:val="0F12144F"/>
    <w:rsid w:val="0F1400F3"/>
    <w:rsid w:val="105477D0"/>
    <w:rsid w:val="110F7B9B"/>
    <w:rsid w:val="13603A41"/>
    <w:rsid w:val="16790431"/>
    <w:rsid w:val="17FC480F"/>
    <w:rsid w:val="18723425"/>
    <w:rsid w:val="1ACE63D1"/>
    <w:rsid w:val="1AE93121"/>
    <w:rsid w:val="1C033E58"/>
    <w:rsid w:val="1DD84EE2"/>
    <w:rsid w:val="1F244811"/>
    <w:rsid w:val="21902632"/>
    <w:rsid w:val="22442632"/>
    <w:rsid w:val="240370EB"/>
    <w:rsid w:val="24F1010E"/>
    <w:rsid w:val="25A12E0E"/>
    <w:rsid w:val="27475140"/>
    <w:rsid w:val="298F4F7D"/>
    <w:rsid w:val="2A005E7B"/>
    <w:rsid w:val="2C207AE4"/>
    <w:rsid w:val="317A4C08"/>
    <w:rsid w:val="31F97D80"/>
    <w:rsid w:val="32957AA8"/>
    <w:rsid w:val="336074D2"/>
    <w:rsid w:val="337732EE"/>
    <w:rsid w:val="35A95619"/>
    <w:rsid w:val="363317CE"/>
    <w:rsid w:val="3653299B"/>
    <w:rsid w:val="367E5AAC"/>
    <w:rsid w:val="36813910"/>
    <w:rsid w:val="384A60F2"/>
    <w:rsid w:val="387F13D5"/>
    <w:rsid w:val="3A5028AD"/>
    <w:rsid w:val="3A685AA2"/>
    <w:rsid w:val="3C9100A3"/>
    <w:rsid w:val="3CE87F87"/>
    <w:rsid w:val="3F9D125E"/>
    <w:rsid w:val="3FA75717"/>
    <w:rsid w:val="3FDA1F41"/>
    <w:rsid w:val="41770B29"/>
    <w:rsid w:val="421B3552"/>
    <w:rsid w:val="447D214A"/>
    <w:rsid w:val="44CB6AFB"/>
    <w:rsid w:val="44FD4988"/>
    <w:rsid w:val="470B0572"/>
    <w:rsid w:val="471733DD"/>
    <w:rsid w:val="477F4CEF"/>
    <w:rsid w:val="47917CFB"/>
    <w:rsid w:val="480C2163"/>
    <w:rsid w:val="485A1CEC"/>
    <w:rsid w:val="487210F2"/>
    <w:rsid w:val="498240F8"/>
    <w:rsid w:val="49B06B1E"/>
    <w:rsid w:val="49F6170B"/>
    <w:rsid w:val="4A2818B9"/>
    <w:rsid w:val="4A7F03A6"/>
    <w:rsid w:val="4B3D2633"/>
    <w:rsid w:val="4D924EB8"/>
    <w:rsid w:val="4DBD096E"/>
    <w:rsid w:val="4DF9516D"/>
    <w:rsid w:val="4FA97384"/>
    <w:rsid w:val="52BF7006"/>
    <w:rsid w:val="52C65B44"/>
    <w:rsid w:val="54554BEB"/>
    <w:rsid w:val="56117BE7"/>
    <w:rsid w:val="56574EF1"/>
    <w:rsid w:val="5A3C47D2"/>
    <w:rsid w:val="5C4E062E"/>
    <w:rsid w:val="5D5606A6"/>
    <w:rsid w:val="5EF944CD"/>
    <w:rsid w:val="61397AE4"/>
    <w:rsid w:val="61C507B2"/>
    <w:rsid w:val="65393A14"/>
    <w:rsid w:val="65652A5B"/>
    <w:rsid w:val="66604CD2"/>
    <w:rsid w:val="668F6040"/>
    <w:rsid w:val="67CA703E"/>
    <w:rsid w:val="6B1A7800"/>
    <w:rsid w:val="6D0035B5"/>
    <w:rsid w:val="6D991A45"/>
    <w:rsid w:val="6E03770F"/>
    <w:rsid w:val="6E223420"/>
    <w:rsid w:val="6ECC0731"/>
    <w:rsid w:val="6F037FAF"/>
    <w:rsid w:val="72370394"/>
    <w:rsid w:val="73EE611A"/>
    <w:rsid w:val="744B69DC"/>
    <w:rsid w:val="746C11B7"/>
    <w:rsid w:val="7795123D"/>
    <w:rsid w:val="77FF289B"/>
    <w:rsid w:val="7A33472F"/>
    <w:rsid w:val="7A8157E9"/>
    <w:rsid w:val="7B4C4049"/>
    <w:rsid w:val="7DA03CE6"/>
    <w:rsid w:val="7E78432D"/>
    <w:rsid w:val="7F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widowControl w:val="0"/>
      <w:jc w:val="both"/>
    </w:pPr>
    <w:rPr>
      <w:rFonts w:asciiTheme="minorHAnsi" w:hAnsiTheme="minorHAnsi" w:eastAsiaTheme="minorEastAsia" w:cstheme="minorBidi"/>
      <w:color w:val="auto"/>
      <w:kern w:val="2"/>
      <w:sz w:val="32"/>
      <w:szCs w:val="32"/>
      <w:lang w:val="en-US" w:eastAsia="zh-CN" w:bidi="ar-SA"/>
    </w:rPr>
  </w:style>
  <w:style w:type="paragraph" w:styleId="2">
    <w:name w:val="heading 2"/>
    <w:basedOn w:val="1"/>
    <w:next w:val="1"/>
    <w:link w:val="22"/>
    <w:qFormat/>
    <w:uiPriority w:val="0"/>
    <w:pPr>
      <w:keepNext w:val="0"/>
      <w:keepLines w:val="0"/>
      <w:numPr>
        <w:ilvl w:val="1"/>
        <w:numId w:val="1"/>
      </w:numPr>
      <w:tabs>
        <w:tab w:val="clear" w:pos="0"/>
      </w:tabs>
      <w:spacing w:beforeLines="0" w:beforeAutospacing="0" w:afterLines="0" w:afterAutospacing="0" w:line="560" w:lineRule="exact"/>
      <w:ind w:firstLine="632" w:firstLineChars="200"/>
      <w:outlineLvl w:val="1"/>
    </w:pPr>
    <w:rPr>
      <w:rFonts w:ascii="Times New Roman" w:hAnsi="Times New Roman" w:eastAsia="黑体" w:cs="黑体"/>
      <w:kern w:val="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table of authorities"/>
    <w:basedOn w:val="1"/>
    <w:next w:val="1"/>
    <w:autoRedefine/>
    <w:qFormat/>
    <w:uiPriority w:val="0"/>
    <w:pPr>
      <w:ind w:left="420" w:leftChars="200"/>
    </w:pPr>
  </w:style>
  <w:style w:type="paragraph" w:styleId="4">
    <w:name w:val="Normal Indent"/>
    <w:basedOn w:val="1"/>
    <w:autoRedefine/>
    <w:unhideWhenUsed/>
    <w:qFormat/>
    <w:uiPriority w:val="0"/>
    <w:pPr>
      <w:ind w:firstLine="420" w:firstLine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next w:val="1"/>
    <w:autoRedefine/>
    <w:qFormat/>
    <w:uiPriority w:val="0"/>
    <w:pPr>
      <w:spacing w:before="100" w:beforeAutospacing="1" w:after="100" w:afterAutospacing="1"/>
      <w:ind w:left="0" w:right="0"/>
      <w:jc w:val="left"/>
    </w:pPr>
    <w:rPr>
      <w:kern w:val="0"/>
      <w:sz w:val="24"/>
      <w:lang w:val="en-US" w:eastAsia="zh-CN" w:bidi="ar-SA"/>
    </w:rPr>
  </w:style>
  <w:style w:type="character" w:styleId="11">
    <w:name w:val="Strong"/>
    <w:basedOn w:val="10"/>
    <w:autoRedefine/>
    <w:qFormat/>
    <w:uiPriority w:val="22"/>
    <w:rPr>
      <w:b/>
    </w:rPr>
  </w:style>
  <w:style w:type="character" w:styleId="12">
    <w:name w:val="Hyperlink"/>
    <w:basedOn w:val="10"/>
    <w:autoRedefine/>
    <w:qFormat/>
    <w:uiPriority w:val="0"/>
    <w:rPr>
      <w:color w:val="0000FF"/>
      <w:u w:val="single"/>
    </w:rPr>
  </w:style>
  <w:style w:type="paragraph" w:customStyle="1" w:styleId="13">
    <w:name w:val="正文首行缩进 21"/>
    <w:basedOn w:val="14"/>
    <w:next w:val="8"/>
    <w:autoRedefine/>
    <w:qFormat/>
    <w:uiPriority w:val="0"/>
    <w:pPr>
      <w:ind w:firstLine="200" w:firstLineChars="200"/>
    </w:pPr>
  </w:style>
  <w:style w:type="paragraph" w:customStyle="1" w:styleId="14">
    <w:name w:val="正文文本缩进1"/>
    <w:basedOn w:val="1"/>
    <w:qFormat/>
    <w:uiPriority w:val="0"/>
    <w:pPr>
      <w:ind w:left="200" w:leftChars="200"/>
    </w:pPr>
  </w:style>
  <w:style w:type="paragraph" w:customStyle="1" w:styleId="15">
    <w:name w:val="正文3"/>
    <w:autoRedefine/>
    <w:qFormat/>
    <w:uiPriority w:val="0"/>
    <w:pPr>
      <w:spacing w:line="500" w:lineRule="exact"/>
      <w:ind w:firstLine="200" w:firstLineChars="200"/>
    </w:pPr>
    <w:rPr>
      <w:rFonts w:ascii="Times New Roman" w:hAnsi="Times New Roman" w:eastAsia="宋体" w:cs="Times New Roman"/>
      <w:b/>
      <w:bCs/>
      <w:snapToGrid w:val="0"/>
      <w:color w:val="000000"/>
      <w:sz w:val="21"/>
      <w:szCs w:val="22"/>
      <w:lang w:val="en-US" w:eastAsia="zh-CN" w:bidi="ar-SA"/>
    </w:rPr>
  </w:style>
  <w:style w:type="character" w:customStyle="1" w:styleId="16">
    <w:name w:val="NormalCharacter"/>
    <w:link w:val="1"/>
    <w:autoRedefine/>
    <w:semiHidden/>
    <w:qFormat/>
    <w:uiPriority w:val="0"/>
    <w:rPr>
      <w:rFonts w:asciiTheme="minorHAnsi" w:hAnsiTheme="minorHAnsi" w:eastAsiaTheme="minorEastAsia" w:cstheme="minorBidi"/>
      <w:color w:val="auto"/>
      <w:kern w:val="2"/>
      <w:sz w:val="32"/>
      <w:szCs w:val="32"/>
      <w:lang w:val="en-US" w:eastAsia="zh-CN" w:bidi="ar-SA"/>
    </w:rPr>
  </w:style>
  <w:style w:type="character" w:customStyle="1" w:styleId="17">
    <w:name w:val="UserStyle_1 Char"/>
    <w:basedOn w:val="10"/>
    <w:link w:val="18"/>
    <w:autoRedefine/>
    <w:qFormat/>
    <w:uiPriority w:val="0"/>
    <w:rPr>
      <w:rFonts w:ascii="Tahoma" w:hAnsi="Tahoma" w:eastAsia="宋体" w:cs="Arial"/>
      <w:kern w:val="2"/>
      <w:sz w:val="24"/>
      <w:szCs w:val="24"/>
      <w:lang w:val="en-US" w:eastAsia="zh-CN" w:bidi="ar-SA"/>
    </w:rPr>
  </w:style>
  <w:style w:type="paragraph" w:customStyle="1" w:styleId="18">
    <w:name w:val="UserStyle_1"/>
    <w:basedOn w:val="1"/>
    <w:next w:val="13"/>
    <w:link w:val="17"/>
    <w:autoRedefine/>
    <w:qFormat/>
    <w:uiPriority w:val="0"/>
    <w:pPr>
      <w:widowControl w:val="0"/>
      <w:jc w:val="both"/>
      <w:textAlignment w:val="baseline"/>
    </w:pPr>
    <w:rPr>
      <w:rFonts w:ascii="Tahoma" w:hAnsi="Tahoma" w:eastAsia="宋体" w:cs="Arial"/>
      <w:kern w:val="2"/>
      <w:sz w:val="24"/>
      <w:szCs w:val="24"/>
      <w:lang w:val="en-US" w:eastAsia="zh-CN" w:bidi="ar-SA"/>
    </w:rPr>
  </w:style>
  <w:style w:type="paragraph" w:customStyle="1" w:styleId="19">
    <w:name w:val="BodyText1I2"/>
    <w:basedOn w:val="20"/>
    <w:autoRedefine/>
    <w:qFormat/>
    <w:uiPriority w:val="0"/>
    <w:pPr>
      <w:ind w:firstLine="200" w:firstLineChars="200"/>
    </w:pPr>
  </w:style>
  <w:style w:type="paragraph" w:customStyle="1" w:styleId="20">
    <w:name w:val="BodyTextIndent"/>
    <w:basedOn w:val="1"/>
    <w:autoRedefine/>
    <w:qFormat/>
    <w:uiPriority w:val="0"/>
    <w:pPr>
      <w:spacing w:after="120"/>
      <w:ind w:left="420" w:leftChars="200"/>
    </w:pPr>
    <w:rPr>
      <w:rFonts w:ascii="Times New Roman" w:hAnsi="Times New Roman" w:eastAsia="宋体" w:cs="Times New Roman"/>
    </w:rPr>
  </w:style>
  <w:style w:type="paragraph" w:customStyle="1" w:styleId="21">
    <w:name w:val="A正文"/>
    <w:basedOn w:val="1"/>
    <w:autoRedefine/>
    <w:qFormat/>
    <w:uiPriority w:val="0"/>
    <w:pPr>
      <w:spacing w:line="560" w:lineRule="exact"/>
      <w:ind w:firstLine="864" w:firstLineChars="200"/>
    </w:pPr>
  </w:style>
  <w:style w:type="character" w:customStyle="1" w:styleId="22">
    <w:name w:val="标题 2 Char"/>
    <w:link w:val="2"/>
    <w:autoRedefine/>
    <w:qFormat/>
    <w:uiPriority w:val="0"/>
    <w:rPr>
      <w:rFonts w:ascii="Times New Roman" w:hAnsi="Times New Roman" w:eastAsia="黑体" w:cs="黑体"/>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7394</Words>
  <Characters>7803</Characters>
  <Lines>0</Lines>
  <Paragraphs>0</Paragraphs>
  <TotalTime>0</TotalTime>
  <ScaleCrop>false</ScaleCrop>
  <LinksUpToDate>false</LinksUpToDate>
  <CharactersWithSpaces>7831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企业用户_282967631</cp:lastModifiedBy>
  <cp:lastPrinted>2025-07-21T01:52:00Z</cp:lastPrinted>
  <dcterms:modified xsi:type="dcterms:W3CDTF">2025-07-24T07:11:40Z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A23FFF48D99D4E6387802F6E7AC1157D_13</vt:lpwstr>
  </property>
  <property fmtid="{D5CDD505-2E9C-101B-9397-08002B2CF9AE}" pid="4" name="KSOTemplateDocerSaveRecord">
    <vt:lpwstr>eyJoZGlkIjoiZmYyOTAxMDA5YzJkNzMwMzQwNDNkN2MyY2Q0ZTVkNDAiLCJ1c2VySWQiOiIyNTUyMDczNDMifQ==</vt:lpwstr>
  </property>
</Properties>
</file>